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w:t>
      </w:r>
      <w:r>
        <w:t xml:space="preserve"> </w:t>
      </w:r>
      <w:r>
        <w:t xml:space="preserve">Israel</w:t>
      </w:r>
      <w:r>
        <w:t xml:space="preserve"> </w:t>
      </w:r>
      <w:r>
        <w:t xml:space="preserve">Tel</w:t>
      </w:r>
      <w:r>
        <w:t xml:space="preserve"> </w:t>
      </w:r>
      <w:r>
        <w:t xml:space="preserve">Aviv</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Israel Tel Aviv</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document outlines the</w:t>
      </w:r>
      <w:r>
        <w:t xml:space="preserve"> </w:t>
      </w:r>
      <w:r>
        <w:t xml:space="preserve">Experiment Protocol</w:t>
      </w:r>
      <w:r>
        <w:t xml:space="preserve"> </w:t>
      </w:r>
      <w:r>
        <w:t xml:space="preserve">for the</w:t>
      </w:r>
      <w:r>
        <w:t xml:space="preserve"> </w:t>
      </w:r>
      <w:r>
        <w:t xml:space="preserve">Architect</w:t>
      </w:r>
      <w:r>
        <w:t xml:space="preserve"> </w:t>
      </w:r>
      <w:r>
        <w:t xml:space="preserve">project, which is being conducted in</w:t>
      </w:r>
      <w:r>
        <w:t xml:space="preserve"> </w:t>
      </w:r>
      <w:r>
        <w:t xml:space="preserve">Israel Tel Aviv</w:t>
      </w:r>
      <w:r>
        <w:t xml:space="preserve">. The primary objective of this experiment is to evaluate the effectiveness of the Architect framework in enhancing urban planning and architectural design processes within the dynamic environment of Tel Aviv. By leveraging advanced computational tools and methodologies, the Architect project aims to address the unique challenges faced by urban planners and architects in one of Israel's most vibrant and rapidly evolving cities.</w:t>
      </w:r>
    </w:p>
    <w:bookmarkEnd w:id="21"/>
    <w:bookmarkStart w:id="22" w:name="objectives"/>
    <w:p>
      <w:pPr>
        <w:pStyle w:val="Heading2"/>
      </w:pPr>
      <w:r>
        <w:t xml:space="preserve">2. Objectives</w:t>
      </w:r>
    </w:p>
    <w:p>
      <w:pPr>
        <w:pStyle w:val="FirstParagraph"/>
      </w:pPr>
      <w:r>
        <w:t xml:space="preserve">The main objectives of this</w:t>
      </w:r>
      <w:r>
        <w:t xml:space="preserve"> </w:t>
      </w:r>
      <w:r>
        <w:t xml:space="preserve">Experiment Protocol</w:t>
      </w:r>
      <w:r>
        <w:t xml:space="preserve"> </w:t>
      </w:r>
      <w:r>
        <w:t xml:space="preserve">are as follows:</w:t>
      </w:r>
    </w:p>
    <w:p>
      <w:pPr>
        <w:numPr>
          <w:ilvl w:val="0"/>
          <w:numId w:val="1001"/>
        </w:numPr>
        <w:pStyle w:val="Compact"/>
      </w:pPr>
      <w:r>
        <w:t xml:space="preserve">To assess the usability and efficiency of the</w:t>
      </w:r>
      <w:r>
        <w:t xml:space="preserve"> </w:t>
      </w:r>
      <w:r>
        <w:t xml:space="preserve">Architect</w:t>
      </w:r>
      <w:r>
        <w:t xml:space="preserve"> </w:t>
      </w:r>
      <w:r>
        <w:t xml:space="preserve">framework in real-world urban planning scenarios in</w:t>
      </w:r>
      <w:r>
        <w:t xml:space="preserve"> </w:t>
      </w:r>
      <w:r>
        <w:t xml:space="preserve">Israel Tel Aviv</w:t>
      </w:r>
      <w:r>
        <w:t xml:space="preserve">.</w:t>
      </w:r>
    </w:p>
    <w:p>
      <w:pPr>
        <w:numPr>
          <w:ilvl w:val="0"/>
          <w:numId w:val="1001"/>
        </w:numPr>
        <w:pStyle w:val="Compact"/>
      </w:pPr>
      <w:r>
        <w:t xml:space="preserve">To identify potential improvements and adaptations required for the Architect framework to better suit the specific needs of Tel Aviv's urban landscape.</w:t>
      </w:r>
    </w:p>
    <w:p>
      <w:pPr>
        <w:numPr>
          <w:ilvl w:val="0"/>
          <w:numId w:val="1001"/>
        </w:numPr>
        <w:pStyle w:val="Compact"/>
      </w:pPr>
      <w:r>
        <w:t xml:space="preserve">To gather feedback from local stakeholders, including architects, urban planners, and city officials, to refine the Architect framework.</w:t>
      </w:r>
    </w:p>
    <w:p>
      <w:pPr>
        <w:numPr>
          <w:ilvl w:val="0"/>
          <w:numId w:val="1001"/>
        </w:numPr>
        <w:pStyle w:val="Compact"/>
      </w:pPr>
      <w:r>
        <w:t xml:space="preserve">To explore the integration of the Architect framework with existing urban planning tools and practices in</w:t>
      </w:r>
      <w:r>
        <w:t xml:space="preserve"> </w:t>
      </w:r>
      <w:r>
        <w:t xml:space="preserve">Israel Tel Aviv</w:t>
      </w:r>
      <w:r>
        <w:t xml:space="preserve">.</w:t>
      </w:r>
    </w:p>
    <w:bookmarkEnd w:id="22"/>
    <w:bookmarkStart w:id="27" w:name="methodology"/>
    <w:p>
      <w:pPr>
        <w:pStyle w:val="Heading2"/>
      </w:pPr>
      <w:r>
        <w:t xml:space="preserve">3. Methodology</w:t>
      </w:r>
    </w:p>
    <w:p>
      <w:pPr>
        <w:pStyle w:val="FirstParagraph"/>
      </w:pPr>
      <w:r>
        <w:t xml:space="preserve">The</w:t>
      </w:r>
      <w:r>
        <w:t xml:space="preserve"> </w:t>
      </w:r>
      <w:r>
        <w:t xml:space="preserve">Experiment Protocol</w:t>
      </w:r>
      <w:r>
        <w:t xml:space="preserve"> </w:t>
      </w:r>
      <w:r>
        <w:t xml:space="preserve">will be implemented through a series of structured activities and assessments. The methodology is designed to ensure a comprehensive evaluation of the</w:t>
      </w:r>
      <w:r>
        <w:t xml:space="preserve"> </w:t>
      </w:r>
      <w:r>
        <w:t xml:space="preserve">Architect</w:t>
      </w:r>
      <w:r>
        <w:t xml:space="preserve"> </w:t>
      </w:r>
      <w:r>
        <w:t xml:space="preserve">framework in the context of</w:t>
      </w:r>
      <w:r>
        <w:t xml:space="preserve"> </w:t>
      </w:r>
      <w:r>
        <w:t xml:space="preserve">Israel Tel Aviv</w:t>
      </w:r>
      <w:r>
        <w:t xml:space="preserve">.</w:t>
      </w:r>
    </w:p>
    <w:bookmarkStart w:id="23" w:name="participant-selection"/>
    <w:p>
      <w:pPr>
        <w:pStyle w:val="Heading3"/>
      </w:pPr>
      <w:r>
        <w:t xml:space="preserve">3.1 Participant Selection</w:t>
      </w:r>
    </w:p>
    <w:p>
      <w:pPr>
        <w:pStyle w:val="FirstParagraph"/>
      </w:pPr>
      <w:r>
        <w:t xml:space="preserve">A diverse group of participants will be selected to engage with the Architect framework. This group will include:</w:t>
      </w:r>
    </w:p>
    <w:p>
      <w:pPr>
        <w:numPr>
          <w:ilvl w:val="0"/>
          <w:numId w:val="1002"/>
        </w:numPr>
        <w:pStyle w:val="Compact"/>
      </w:pPr>
      <w:r>
        <w:t xml:space="preserve">Professional architects and urban planners based in</w:t>
      </w:r>
      <w:r>
        <w:t xml:space="preserve"> </w:t>
      </w:r>
      <w:r>
        <w:t xml:space="preserve">Israel Tel Aviv</w:t>
      </w:r>
      <w:r>
        <w:t xml:space="preserve">.</w:t>
      </w:r>
    </w:p>
    <w:p>
      <w:pPr>
        <w:numPr>
          <w:ilvl w:val="0"/>
          <w:numId w:val="1002"/>
        </w:numPr>
        <w:pStyle w:val="Compact"/>
      </w:pPr>
      <w:r>
        <w:t xml:space="preserve">City officials and policymakers involved in urban development projects.</w:t>
      </w:r>
    </w:p>
    <w:p>
      <w:pPr>
        <w:numPr>
          <w:ilvl w:val="0"/>
          <w:numId w:val="1002"/>
        </w:numPr>
        <w:pStyle w:val="Compact"/>
      </w:pPr>
      <w:r>
        <w:t xml:space="preserve">Academic researchers specializing in urban planning and architecture.</w:t>
      </w:r>
    </w:p>
    <w:bookmarkEnd w:id="23"/>
    <w:bookmarkStart w:id="24" w:name="training-and-onboarding"/>
    <w:p>
      <w:pPr>
        <w:pStyle w:val="Heading3"/>
      </w:pPr>
      <w:r>
        <w:t xml:space="preserve">3.2 Training and Onboarding</w:t>
      </w:r>
    </w:p>
    <w:p>
      <w:pPr>
        <w:pStyle w:val="FirstParagraph"/>
      </w:pPr>
      <w:r>
        <w:t xml:space="preserve">All participants will undergo a comprehensive training program to familiarize themselves with the</w:t>
      </w:r>
      <w:r>
        <w:t xml:space="preserve"> </w:t>
      </w:r>
      <w:r>
        <w:t xml:space="preserve">Architect</w:t>
      </w:r>
      <w:r>
        <w:t xml:space="preserve"> </w:t>
      </w:r>
      <w:r>
        <w:t xml:space="preserve">framework. This training will cover:</w:t>
      </w:r>
    </w:p>
    <w:p>
      <w:pPr>
        <w:numPr>
          <w:ilvl w:val="0"/>
          <w:numId w:val="1003"/>
        </w:numPr>
        <w:pStyle w:val="Compact"/>
      </w:pPr>
      <w:r>
        <w:t xml:space="preserve">Basic principles and functionalities of the Architect framework.</w:t>
      </w:r>
    </w:p>
    <w:p>
      <w:pPr>
        <w:numPr>
          <w:ilvl w:val="0"/>
          <w:numId w:val="1003"/>
        </w:numPr>
        <w:pStyle w:val="Compact"/>
      </w:pPr>
      <w:r>
        <w:t xml:space="preserve">Hands-on exercises using real-world data from</w:t>
      </w:r>
      <w:r>
        <w:t xml:space="preserve"> </w:t>
      </w:r>
      <w:r>
        <w:t xml:space="preserve">Israel Tel Aviv</w:t>
      </w:r>
      <w:r>
        <w:t xml:space="preserve">.</w:t>
      </w:r>
    </w:p>
    <w:p>
      <w:pPr>
        <w:numPr>
          <w:ilvl w:val="0"/>
          <w:numId w:val="1003"/>
        </w:numPr>
        <w:pStyle w:val="Compact"/>
      </w:pPr>
      <w:r>
        <w:t xml:space="preserve">Best practices for integrating the Architect framework into existing workflows.</w:t>
      </w:r>
    </w:p>
    <w:bookmarkEnd w:id="24"/>
    <w:bookmarkStart w:id="25" w:name="data-collection"/>
    <w:p>
      <w:pPr>
        <w:pStyle w:val="Heading3"/>
      </w:pPr>
      <w:r>
        <w:t xml:space="preserve">3.3 Data Collection</w:t>
      </w:r>
    </w:p>
    <w:p>
      <w:pPr>
        <w:pStyle w:val="FirstParagraph"/>
      </w:pPr>
      <w:r>
        <w:t xml:space="preserve">Data will be collected through various methods to ensure a thorough evaluation of the</w:t>
      </w:r>
      <w:r>
        <w:t xml:space="preserve"> </w:t>
      </w:r>
      <w:r>
        <w:t xml:space="preserve">Architect</w:t>
      </w:r>
      <w:r>
        <w:t xml:space="preserve"> </w:t>
      </w:r>
      <w:r>
        <w:t xml:space="preserve">framework:</w:t>
      </w:r>
    </w:p>
    <w:p>
      <w:pPr>
        <w:numPr>
          <w:ilvl w:val="0"/>
          <w:numId w:val="1004"/>
        </w:numPr>
        <w:pStyle w:val="Compact"/>
      </w:pPr>
      <w:r>
        <w:t xml:space="preserve">Surveys and questionnaires to gather quantitative data on usability and satisfaction.</w:t>
      </w:r>
    </w:p>
    <w:p>
      <w:pPr>
        <w:numPr>
          <w:ilvl w:val="0"/>
          <w:numId w:val="1004"/>
        </w:numPr>
        <w:pStyle w:val="Compact"/>
      </w:pPr>
      <w:r>
        <w:t xml:space="preserve">In-depth interviews to collect qualitative feedback and insights.</w:t>
      </w:r>
    </w:p>
    <w:p>
      <w:pPr>
        <w:numPr>
          <w:ilvl w:val="0"/>
          <w:numId w:val="1004"/>
        </w:numPr>
        <w:pStyle w:val="Compact"/>
      </w:pPr>
      <w:r>
        <w:t xml:space="preserve">Observational studies to monitor the practical application of the Architect framework in real-world scenarios.</w:t>
      </w:r>
    </w:p>
    <w:bookmarkEnd w:id="25"/>
    <w:bookmarkStart w:id="26" w:name="analysis-and-reporting"/>
    <w:p>
      <w:pPr>
        <w:pStyle w:val="Heading3"/>
      </w:pPr>
      <w:r>
        <w:t xml:space="preserve">3.4 Analysis and Reporting</w:t>
      </w:r>
    </w:p>
    <w:p>
      <w:pPr>
        <w:pStyle w:val="FirstParagraph"/>
      </w:pPr>
      <w:r>
        <w:t xml:space="preserve">The collected data will be analyzed using statistical methods and thematic analysis to identify key findings and recommendations. A detailed report will be prepared, summarizing the results of the</w:t>
      </w:r>
      <w:r>
        <w:t xml:space="preserve"> </w:t>
      </w:r>
      <w:r>
        <w:t xml:space="preserve">Experiment Protocol</w:t>
      </w:r>
      <w:r>
        <w:t xml:space="preserve"> </w:t>
      </w:r>
      <w:r>
        <w:t xml:space="preserve">and providing actionable insights for the improvement of the</w:t>
      </w:r>
      <w:r>
        <w:t xml:space="preserve"> </w:t>
      </w:r>
      <w:r>
        <w:t xml:space="preserve">Architect</w:t>
      </w:r>
      <w:r>
        <w:t xml:space="preserve"> </w:t>
      </w:r>
      <w:r>
        <w:t xml:space="preserve">framework.</w:t>
      </w:r>
    </w:p>
    <w:bookmarkEnd w:id="26"/>
    <w:bookmarkEnd w:id="27"/>
    <w:bookmarkStart w:id="28" w:name="timeline"/>
    <w:p>
      <w:pPr>
        <w:pStyle w:val="Heading2"/>
      </w:pPr>
      <w:r>
        <w:t xml:space="preserve">4. Timeline</w:t>
      </w:r>
    </w:p>
    <w:p>
      <w:pPr>
        <w:pStyle w:val="FirstParagraph"/>
      </w:pPr>
      <w:r>
        <w:t xml:space="preserve">The</w:t>
      </w:r>
      <w:r>
        <w:t xml:space="preserve"> </w:t>
      </w:r>
      <w:r>
        <w:t xml:space="preserve">Experiment Protocol</w:t>
      </w:r>
      <w:r>
        <w:t xml:space="preserve"> </w:t>
      </w:r>
      <w:r>
        <w:t xml:space="preserve">will be executed over a period of six months, with the following key milestones:</w:t>
      </w:r>
    </w:p>
    <w:p>
      <w:pPr>
        <w:numPr>
          <w:ilvl w:val="0"/>
          <w:numId w:val="1005"/>
        </w:numPr>
        <w:pStyle w:val="Compact"/>
      </w:pPr>
      <w:r>
        <w:rPr>
          <w:bCs/>
          <w:b/>
        </w:rPr>
        <w:t xml:space="preserve">Month 1:</w:t>
      </w:r>
      <w:r>
        <w:t xml:space="preserve"> </w:t>
      </w:r>
      <w:r>
        <w:t xml:space="preserve">Participant selection and training.</w:t>
      </w:r>
    </w:p>
    <w:p>
      <w:pPr>
        <w:numPr>
          <w:ilvl w:val="0"/>
          <w:numId w:val="1005"/>
        </w:numPr>
        <w:pStyle w:val="Compact"/>
      </w:pPr>
      <w:r>
        <w:rPr>
          <w:bCs/>
          <w:b/>
        </w:rPr>
        <w:t xml:space="preserve">Month 2-3:</w:t>
      </w:r>
      <w:r>
        <w:t xml:space="preserve"> </w:t>
      </w:r>
      <w:r>
        <w:t xml:space="preserve">Implementation of the Architect framework in selected urban planning projects in</w:t>
      </w:r>
      <w:r>
        <w:t xml:space="preserve"> </w:t>
      </w:r>
      <w:r>
        <w:t xml:space="preserve">Israel Tel Aviv</w:t>
      </w:r>
      <w:r>
        <w:t xml:space="preserve">.</w:t>
      </w:r>
    </w:p>
    <w:p>
      <w:pPr>
        <w:numPr>
          <w:ilvl w:val="0"/>
          <w:numId w:val="1005"/>
        </w:numPr>
        <w:pStyle w:val="Compact"/>
      </w:pPr>
      <w:r>
        <w:rPr>
          <w:bCs/>
          <w:b/>
        </w:rPr>
        <w:t xml:space="preserve">Month 4:</w:t>
      </w:r>
      <w:r>
        <w:t xml:space="preserve"> </w:t>
      </w:r>
      <w:r>
        <w:t xml:space="preserve">Data collection through surveys, interviews, and observational studies.</w:t>
      </w:r>
    </w:p>
    <w:p>
      <w:pPr>
        <w:numPr>
          <w:ilvl w:val="0"/>
          <w:numId w:val="1005"/>
        </w:numPr>
        <w:pStyle w:val="Compact"/>
      </w:pPr>
      <w:r>
        <w:rPr>
          <w:bCs/>
          <w:b/>
        </w:rPr>
        <w:t xml:space="preserve">Month 5:</w:t>
      </w:r>
      <w:r>
        <w:t xml:space="preserve"> </w:t>
      </w:r>
      <w:r>
        <w:t xml:space="preserve">Data analysis and preliminary reporting.</w:t>
      </w:r>
    </w:p>
    <w:p>
      <w:pPr>
        <w:numPr>
          <w:ilvl w:val="0"/>
          <w:numId w:val="1005"/>
        </w:numPr>
        <w:pStyle w:val="Compact"/>
      </w:pPr>
      <w:r>
        <w:rPr>
          <w:bCs/>
          <w:b/>
        </w:rPr>
        <w:t xml:space="preserve">Month 6:</w:t>
      </w:r>
      <w:r>
        <w:t xml:space="preserve"> </w:t>
      </w:r>
      <w:r>
        <w:t xml:space="preserve">Final reporting and dissemination of findings.</w:t>
      </w:r>
    </w:p>
    <w:bookmarkEnd w:id="28"/>
    <w:bookmarkStart w:id="29" w:name="ethical-considerations"/>
    <w:p>
      <w:pPr>
        <w:pStyle w:val="Heading2"/>
      </w:pPr>
      <w:r>
        <w:t xml:space="preserve">5. Ethical Considerations</w:t>
      </w:r>
    </w:p>
    <w:p>
      <w:pPr>
        <w:pStyle w:val="FirstParagraph"/>
      </w:pPr>
      <w:r>
        <w:t xml:space="preserve">The</w:t>
      </w:r>
      <w:r>
        <w:t xml:space="preserve"> </w:t>
      </w:r>
      <w:r>
        <w:t xml:space="preserve">Experiment Protocol</w:t>
      </w:r>
      <w:r>
        <w:t xml:space="preserve"> </w:t>
      </w:r>
      <w:r>
        <w:t xml:space="preserve">adheres to strict ethical guidelines to ensure the integrity and confidentiality of the research. Key ethical considerations include:</w:t>
      </w:r>
    </w:p>
    <w:p>
      <w:pPr>
        <w:numPr>
          <w:ilvl w:val="0"/>
          <w:numId w:val="1006"/>
        </w:numPr>
        <w:pStyle w:val="Compact"/>
      </w:pPr>
      <w:r>
        <w:t xml:space="preserve">Informed consent from all participants.</w:t>
      </w:r>
    </w:p>
    <w:p>
      <w:pPr>
        <w:numPr>
          <w:ilvl w:val="0"/>
          <w:numId w:val="1006"/>
        </w:numPr>
        <w:pStyle w:val="Compact"/>
      </w:pPr>
      <w:r>
        <w:t xml:space="preserve">Confidentiality and anonymity of participant data.</w:t>
      </w:r>
    </w:p>
    <w:p>
      <w:pPr>
        <w:numPr>
          <w:ilvl w:val="0"/>
          <w:numId w:val="1006"/>
        </w:numPr>
        <w:pStyle w:val="Compact"/>
      </w:pPr>
      <w:r>
        <w:t xml:space="preserve">Compliance with local regulations and standards in</w:t>
      </w:r>
      <w:r>
        <w:t xml:space="preserve"> </w:t>
      </w:r>
      <w:r>
        <w:t xml:space="preserve">Israel Tel Aviv</w:t>
      </w:r>
      <w:r>
        <w:t xml:space="preserve">.</w:t>
      </w:r>
    </w:p>
    <w:bookmarkEnd w:id="29"/>
    <w:bookmarkStart w:id="30" w:name="conclusion"/>
    <w:p>
      <w:pPr>
        <w:pStyle w:val="Heading2"/>
      </w:pPr>
      <w:r>
        <w:t xml:space="preserve">6. Conclusion</w:t>
      </w:r>
    </w:p>
    <w:p>
      <w:pPr>
        <w:pStyle w:val="FirstParagraph"/>
      </w:pPr>
      <w:r>
        <w:t xml:space="preserve">This</w:t>
      </w:r>
      <w:r>
        <w:t xml:space="preserve"> </w:t>
      </w:r>
      <w:r>
        <w:t xml:space="preserve">Experiment Protocol</w:t>
      </w:r>
      <w:r>
        <w:t xml:space="preserve"> </w:t>
      </w:r>
      <w:r>
        <w:t xml:space="preserve">for the</w:t>
      </w:r>
      <w:r>
        <w:t xml:space="preserve"> </w:t>
      </w:r>
      <w:r>
        <w:t xml:space="preserve">Architect</w:t>
      </w:r>
      <w:r>
        <w:t xml:space="preserve"> </w:t>
      </w:r>
      <w:r>
        <w:t xml:space="preserve">project in</w:t>
      </w:r>
      <w:r>
        <w:t xml:space="preserve"> </w:t>
      </w:r>
      <w:r>
        <w:t xml:space="preserve">Israel Tel Aviv</w:t>
      </w:r>
      <w:r>
        <w:t xml:space="preserve"> </w:t>
      </w:r>
      <w:r>
        <w:t xml:space="preserve">is designed to provide a robust framework for evaluating the effectiveness of the Architect framework in urban planning and architectural design. By following this protocol, we aim to contribute valuable insights and improvements that will benefit the urban development landscape in Tel Aviv and beyond.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 Israel Tel Aviv</dc:title>
  <dc:creator/>
  <dc:language>en</dc:language>
  <cp:keywords/>
  <dcterms:created xsi:type="dcterms:W3CDTF">2026-10-10T05:06:11Z</dcterms:created>
  <dcterms:modified xsi:type="dcterms:W3CDTF">2026-10-10T05:06:11Z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