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Nepal</w:t>
      </w:r>
      <w:r>
        <w:t xml:space="preserve"> </w:t>
      </w:r>
      <w:r>
        <w:t xml:space="preserve">Kathmandu</w:t>
      </w:r>
    </w:p>
    <w:bookmarkStart w:id="32" w:name="X9ca59a69548dbc2f6ac0bbe2fa0131ce6afae88"/>
    <w:p>
      <w:pPr>
        <w:pStyle w:val="Heading1"/>
      </w:pPr>
      <w:r>
        <w:t xml:space="preserve">Experiment Protocol: Architect in Nepal Kathmandu</w:t>
      </w:r>
    </w:p>
    <w:bookmarkStart w:id="20" w:name="introduction-and-background"/>
    <w:p>
      <w:pPr>
        <w:pStyle w:val="Heading2"/>
      </w:pPr>
      <w:r>
        <w:t xml:space="preserve">1. Introduction and Background</w:t>
      </w:r>
    </w:p>
    <w:p>
      <w:pPr>
        <w:pStyle w:val="FirstParagraph"/>
      </w:pPr>
      <w:r>
        <w:t xml:space="preserve">This Experiment Protocol outlines the structured methodology for evaluating the role, impact, and operational effectiveness of the Architect within the unique urban and cultural context of Nepal Kathmandu. Kathmandu, as the capital city of Nepal, presents a complex environment characterized by rapid urbanization, seismic vulnerability, rich cultural heritage, and evolving regulatory frameworks. The Architect in this context is not merely a designer but a critical agent of resilience, sustainability, and cultural continuity.</w:t>
      </w:r>
    </w:p>
    <w:p>
      <w:pPr>
        <w:pStyle w:val="BodyText"/>
      </w:pPr>
      <w:r>
        <w:t xml:space="preserve">The purpose of this protocol is to systematically assess how architectural interventions in Nepal Kathmandu respond to local challenges such as earthquake risk, climate adaptation, heritage conservation, and socio-economic disparities. By following this protocol, researchers, practitioners, and policymakers can gather empirical data to inform future architectural practices and urban planning strategies in Nepal Kathmandu.</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effectiveness of the Architect in integrating seismic resilience into building designs in Nepal Kathmandu.</w:t>
      </w:r>
    </w:p>
    <w:p>
      <w:pPr>
        <w:numPr>
          <w:ilvl w:val="0"/>
          <w:numId w:val="1001"/>
        </w:numPr>
        <w:pStyle w:val="Compact"/>
      </w:pPr>
      <w:r>
        <w:t xml:space="preserve">To assess how architectural practices in Nepal Kathmandu preserve and adapt cultural heritage elements.</w:t>
      </w:r>
    </w:p>
    <w:p>
      <w:pPr>
        <w:numPr>
          <w:ilvl w:val="0"/>
          <w:numId w:val="1001"/>
        </w:numPr>
        <w:pStyle w:val="Compact"/>
      </w:pPr>
      <w:r>
        <w:t xml:space="preserve">To analyze the role of the Architect in promoting sustainable and climate-responsive design in Nepal Kathmandu.</w:t>
      </w:r>
    </w:p>
    <w:p>
      <w:pPr>
        <w:numPr>
          <w:ilvl w:val="0"/>
          <w:numId w:val="1001"/>
        </w:numPr>
        <w:pStyle w:val="Compact"/>
      </w:pPr>
      <w:r>
        <w:t xml:space="preserve">To identify gaps in current architectural education, regulation, and practice within Nepal Kathmandu.</w:t>
      </w:r>
    </w:p>
    <w:p>
      <w:pPr>
        <w:numPr>
          <w:ilvl w:val="0"/>
          <w:numId w:val="1001"/>
        </w:numPr>
        <w:pStyle w:val="Compact"/>
      </w:pPr>
      <w:r>
        <w:t xml:space="preserve">To propose evidence-based recommendations for improving architectural standards and urban resilience in Nepal Kathmandu.</w:t>
      </w:r>
    </w:p>
    <w:bookmarkEnd w:id="21"/>
    <w:bookmarkStart w:id="22" w:name="scope-and-context"/>
    <w:p>
      <w:pPr>
        <w:pStyle w:val="Heading2"/>
      </w:pPr>
      <w:r>
        <w:t xml:space="preserve">3. Scope and Context</w:t>
      </w:r>
    </w:p>
    <w:p>
      <w:pPr>
        <w:pStyle w:val="FirstParagraph"/>
      </w:pPr>
      <w:r>
        <w:t xml:space="preserve">This protocol applies to architectural projects located within the Kathmandu Valley, including the municipalities of Kathmandu, Lalitpur, and Bhaktapur. The focus is on both new constructions and retrofitting of existing structures. The Architect is considered as the central professional responsible for design, coordination, and implementation of these projects.</w:t>
      </w:r>
    </w:p>
    <w:p>
      <w:pPr>
        <w:pStyle w:val="BodyText"/>
      </w:pPr>
      <w:r>
        <w:t xml:space="preserve">The context of Nepal Kathmandu includes:</w:t>
      </w:r>
    </w:p>
    <w:p>
      <w:pPr>
        <w:numPr>
          <w:ilvl w:val="0"/>
          <w:numId w:val="1002"/>
        </w:numPr>
        <w:pStyle w:val="Compact"/>
      </w:pPr>
      <w:r>
        <w:t xml:space="preserve">High seismic risk due to proximity to active fault lines.</w:t>
      </w:r>
    </w:p>
    <w:p>
      <w:pPr>
        <w:numPr>
          <w:ilvl w:val="0"/>
          <w:numId w:val="1002"/>
        </w:numPr>
        <w:pStyle w:val="Compact"/>
      </w:pPr>
      <w:r>
        <w:t xml:space="preserve">Rich architectural heritage with traditional Newari and other indigenous building techniques.</w:t>
      </w:r>
    </w:p>
    <w:p>
      <w:pPr>
        <w:numPr>
          <w:ilvl w:val="0"/>
          <w:numId w:val="1002"/>
        </w:numPr>
        <w:pStyle w:val="Compact"/>
      </w:pPr>
      <w:r>
        <w:t xml:space="preserve">Increasing population density and informal settlements.</w:t>
      </w:r>
    </w:p>
    <w:p>
      <w:pPr>
        <w:numPr>
          <w:ilvl w:val="0"/>
          <w:numId w:val="1002"/>
        </w:numPr>
        <w:pStyle w:val="Compact"/>
      </w:pPr>
      <w:r>
        <w:t xml:space="preserve">Regulatory frameworks governed by the Department of Urban Development and Building Construction (DUDBC) and local municipal authorities.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mixed-methods approach, combining quantitative data collection with qualitative analysis. The study will be conducted over a period of 18 months, divided into three phases: preparation, data collection, and analysis.</w:t>
      </w:r>
    </w:p>
    <w:bookmarkEnd w:id="23"/>
    <w:bookmarkStart w:id="24" w:name="sample-selection"/>
    <w:p>
      <w:pPr>
        <w:pStyle w:val="Heading3"/>
      </w:pPr>
      <w:r>
        <w:t xml:space="preserve">4.2 Sample Selection</w:t>
      </w:r>
    </w:p>
    <w:p>
      <w:pPr>
        <w:pStyle w:val="FirstParagraph"/>
      </w:pPr>
      <w:r>
        <w:t xml:space="preserve">A stratified random sampling method will be used to select architectural projects across Nepal Kathmandu. The sample will include:</w:t>
      </w:r>
    </w:p>
    <w:p>
      <w:pPr>
        <w:numPr>
          <w:ilvl w:val="0"/>
          <w:numId w:val="1003"/>
        </w:numPr>
        <w:pStyle w:val="Compact"/>
      </w:pPr>
      <w:r>
        <w:t xml:space="preserve">Residential buildings (low-rise and mid-rise).</w:t>
      </w:r>
    </w:p>
    <w:p>
      <w:pPr>
        <w:numPr>
          <w:ilvl w:val="0"/>
          <w:numId w:val="1003"/>
        </w:numPr>
        <w:pStyle w:val="Compact"/>
      </w:pPr>
      <w:r>
        <w:t xml:space="preserve">Commercial and institutional buildings.</w:t>
      </w:r>
    </w:p>
    <w:p>
      <w:pPr>
        <w:numPr>
          <w:ilvl w:val="0"/>
          <w:numId w:val="1003"/>
        </w:numPr>
        <w:pStyle w:val="Compact"/>
      </w:pPr>
      <w:r>
        <w:t xml:space="preserve">Heritage conservation and restoration projects.</w:t>
      </w:r>
    </w:p>
    <w:p>
      <w:pPr>
        <w:numPr>
          <w:ilvl w:val="0"/>
          <w:numId w:val="1003"/>
        </w:numPr>
        <w:pStyle w:val="Compact"/>
      </w:pPr>
      <w:r>
        <w:t xml:space="preserve">Projects involving retrofitting for seismic resilience.</w:t>
      </w:r>
    </w:p>
    <w:p>
      <w:pPr>
        <w:pStyle w:val="FirstParagraph"/>
      </w:pPr>
      <w:r>
        <w:t xml:space="preserve">At least 50 projects will be selected, ensuring representation from different municipalities and socio-economic contexts within Nepal Kathmandu.</w:t>
      </w:r>
    </w:p>
    <w:bookmarkEnd w:id="24"/>
    <w:bookmarkStart w:id="25" w:name="data-collection"/>
    <w:p>
      <w:pPr>
        <w:pStyle w:val="Heading3"/>
      </w:pPr>
      <w:r>
        <w:t xml:space="preserve">4.3 Data Collection</w:t>
      </w:r>
    </w:p>
    <w:p>
      <w:pPr>
        <w:pStyle w:val="FirstParagraph"/>
      </w:pPr>
      <w:r>
        <w:t xml:space="preserve">Data will be collected through multiple sources:</w:t>
      </w:r>
    </w:p>
    <w:p>
      <w:pPr>
        <w:numPr>
          <w:ilvl w:val="0"/>
          <w:numId w:val="1004"/>
        </w:numPr>
        <w:pStyle w:val="Compact"/>
      </w:pPr>
      <w:r>
        <w:t xml:space="preserve">Document review: Building plans, permits, structural reports, and compliance records.</w:t>
      </w:r>
    </w:p>
    <w:p>
      <w:pPr>
        <w:numPr>
          <w:ilvl w:val="0"/>
          <w:numId w:val="1004"/>
        </w:numPr>
        <w:pStyle w:val="Compact"/>
      </w:pPr>
      <w:r>
        <w:t xml:space="preserve">Site inspections: Physical assessment of construction quality, material usage, and adherence to design.</w:t>
      </w:r>
    </w:p>
    <w:p>
      <w:pPr>
        <w:numPr>
          <w:ilvl w:val="0"/>
          <w:numId w:val="1004"/>
        </w:numPr>
        <w:pStyle w:val="Compact"/>
      </w:pPr>
      <w:r>
        <w:t xml:space="preserve">Interviews: Structured interviews with Architects, engineers, contractors, clients, and municipal officials in Nepal Kathmandu.</w:t>
      </w:r>
    </w:p>
    <w:p>
      <w:pPr>
        <w:numPr>
          <w:ilvl w:val="0"/>
          <w:numId w:val="1004"/>
        </w:numPr>
        <w:pStyle w:val="Compact"/>
      </w:pPr>
      <w:r>
        <w:t xml:space="preserve">Surveys: Questionnaires distributed to building occupants to assess satisfaction, safety perception, and functionality.</w:t>
      </w:r>
    </w:p>
    <w:bookmarkEnd w:id="25"/>
    <w:bookmarkStart w:id="26" w:name="variables-and-metrics"/>
    <w:p>
      <w:pPr>
        <w:pStyle w:val="Heading3"/>
      </w:pPr>
      <w:r>
        <w:t xml:space="preserve">4.4 Variables and Metrics</w:t>
      </w:r>
    </w:p>
    <w:p>
      <w:pPr>
        <w:pStyle w:val="FirstParagraph"/>
      </w:pPr>
      <w:r>
        <w:t xml:space="preserve">Key variables to be measured include:</w:t>
      </w:r>
    </w:p>
    <w:p>
      <w:pPr>
        <w:numPr>
          <w:ilvl w:val="0"/>
          <w:numId w:val="1005"/>
        </w:numPr>
        <w:pStyle w:val="Compact"/>
      </w:pPr>
      <w:r>
        <w:t xml:space="preserve">Compliance with Nepal National Building Code (NBC) and local regulations.</w:t>
      </w:r>
    </w:p>
    <w:p>
      <w:pPr>
        <w:numPr>
          <w:ilvl w:val="0"/>
          <w:numId w:val="1005"/>
        </w:numPr>
        <w:pStyle w:val="Compact"/>
      </w:pPr>
      <w:r>
        <w:t xml:space="preserve">Use of seismic-resistant design features (e.g., base isolation, ductile detailing).</w:t>
      </w:r>
    </w:p>
    <w:p>
      <w:pPr>
        <w:numPr>
          <w:ilvl w:val="0"/>
          <w:numId w:val="1005"/>
        </w:numPr>
        <w:pStyle w:val="Compact"/>
      </w:pPr>
      <w:r>
        <w:t xml:space="preserve">Integration of traditional architectural elements and materials.</w:t>
      </w:r>
    </w:p>
    <w:p>
      <w:pPr>
        <w:numPr>
          <w:ilvl w:val="0"/>
          <w:numId w:val="1005"/>
        </w:numPr>
        <w:pStyle w:val="Compact"/>
      </w:pPr>
      <w:r>
        <w:t xml:space="preserve">Energy efficiency and sustainability indicators (e.g., passive cooling, renewable energy use).</w:t>
      </w:r>
    </w:p>
    <w:p>
      <w:pPr>
        <w:numPr>
          <w:ilvl w:val="0"/>
          <w:numId w:val="1005"/>
        </w:numPr>
        <w:pStyle w:val="Compact"/>
      </w:pPr>
      <w:r>
        <w:t xml:space="preserve">Cost-effectiveness and construction timeline adherence.</w:t>
      </w:r>
    </w:p>
    <w:bookmarkEnd w:id="26"/>
    <w:bookmarkEnd w:id="27"/>
    <w:bookmarkStart w:id="28" w:name="ethical-considerations"/>
    <w:p>
      <w:pPr>
        <w:pStyle w:val="Heading2"/>
      </w:pPr>
      <w:r>
        <w:t xml:space="preserve">5. Ethical Considerations</w:t>
      </w:r>
    </w:p>
    <w:p>
      <w:pPr>
        <w:pStyle w:val="FirstParagraph"/>
      </w:pPr>
      <w:r>
        <w:t xml:space="preserve">This Experiment Protocol adheres to ethical standards for research involving human participants and built environments. Informed consent will be obtained from all interviewees and survey respondents. Confidentiality and anonymity will be maintained where requested. Permission will be sought from relevant authorities in Nepal Kathmandu, including municipal offices and heritage conservation bodies, before conducting site inspections.</w:t>
      </w:r>
    </w:p>
    <w:bookmarkEnd w:id="28"/>
    <w:bookmarkStart w:id="29" w:name="risk-management"/>
    <w:p>
      <w:pPr>
        <w:pStyle w:val="Heading2"/>
      </w:pPr>
      <w:r>
        <w:t xml:space="preserve">6. Risk Management</w:t>
      </w:r>
    </w:p>
    <w:p>
      <w:pPr>
        <w:pStyle w:val="FirstParagraph"/>
      </w:pPr>
      <w:r>
        <w:t xml:space="preserve">Given the seismic and urban risks in Nepal Kathmandu, safety protocols will be strictly followed during site visits. Researchers will be trained in basic disaster response and will coordinate with local emergency services if necessary. Data security measures will be implemented to protect sensitive information collected during the experiment.</w:t>
      </w:r>
    </w:p>
    <w:bookmarkEnd w:id="29"/>
    <w:bookmarkStart w:id="30" w:name="expected-outcomes"/>
    <w:p>
      <w:pPr>
        <w:pStyle w:val="Heading2"/>
      </w:pPr>
      <w:r>
        <w:t xml:space="preserve">7. Expected Outcomes</w:t>
      </w:r>
    </w:p>
    <w:p>
      <w:pPr>
        <w:pStyle w:val="FirstParagraph"/>
      </w:pPr>
      <w:r>
        <w:t xml:space="preserve">This Experiment Protocol aims to produce:</w:t>
      </w:r>
    </w:p>
    <w:p>
      <w:pPr>
        <w:numPr>
          <w:ilvl w:val="0"/>
          <w:numId w:val="1006"/>
        </w:numPr>
        <w:pStyle w:val="Compact"/>
      </w:pPr>
      <w:r>
        <w:t xml:space="preserve">A comprehensive report on the performance and impact of the Architect in Nepal Kathmandu.</w:t>
      </w:r>
    </w:p>
    <w:p>
      <w:pPr>
        <w:numPr>
          <w:ilvl w:val="0"/>
          <w:numId w:val="1006"/>
        </w:numPr>
        <w:pStyle w:val="Compact"/>
      </w:pPr>
      <w:r>
        <w:t xml:space="preserve">Identified best practices for seismic-resilient and culturally sensitive architectural design.</w:t>
      </w:r>
    </w:p>
    <w:p>
      <w:pPr>
        <w:numPr>
          <w:ilvl w:val="0"/>
          <w:numId w:val="1006"/>
        </w:numPr>
        <w:pStyle w:val="Compact"/>
      </w:pPr>
      <w:r>
        <w:t xml:space="preserve">Policy recommendations for strengthening architectural regulation and education in Nepal Kathmandu.</w:t>
      </w:r>
    </w:p>
    <w:p>
      <w:pPr>
        <w:numPr>
          <w:ilvl w:val="0"/>
          <w:numId w:val="1006"/>
        </w:numPr>
        <w:pStyle w:val="Compact"/>
      </w:pPr>
      <w:r>
        <w:t xml:space="preserve">A database of case studies for future research and professional reference.</w:t>
      </w:r>
    </w:p>
    <w:bookmarkEnd w:id="30"/>
    <w:bookmarkStart w:id="31" w:name="conclusion"/>
    <w:p>
      <w:pPr>
        <w:pStyle w:val="Heading2"/>
      </w:pPr>
      <w:r>
        <w:t xml:space="preserve">8. Conclusion</w:t>
      </w:r>
    </w:p>
    <w:p>
      <w:pPr>
        <w:pStyle w:val="FirstParagraph"/>
      </w:pPr>
      <w:r>
        <w:t xml:space="preserve">The Architect plays a pivotal role in shaping the future of Nepal Kathmandu. This Experiment Protocol provides a rigorous framework to understand and enhance that role. By systematically evaluating architectural practices in Nepal Kathmandu, this study will contribute to safer, more sustainable, and culturally vibrant urban development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Nepal Kathmandu</dc:title>
  <dc:creator/>
  <dc:language>en</dc:language>
  <cp:keywords/>
  <dcterms:created xsi:type="dcterms:W3CDTF">2026-10-10T02:09:33Z</dcterms:created>
  <dcterms:modified xsi:type="dcterms:W3CDTF">2026-10-10T02:09:33Z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