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Netherlands Amsterdam</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document outlines the Experiment Protocol for the "Architect" project, which is being conducted in the Netherlands Amsterdam. The primary objective of this experiment is to evaluate the effectiveness of the Architect framework in optimizing urban planning and architectural design processes within the unique context of Amsterdam. Amsterdam, known for its rich architectural heritage and innovative urban solutions, provides an ideal environment for testing and refining the Architect framework.</w:t>
      </w:r>
    </w:p>
    <w:p>
      <w:pPr>
        <w:pStyle w:val="BodyText"/>
      </w:pPr>
      <w:r>
        <w:t xml:space="preserve">The Architect framework is a comprehensive tool designed to assist architects, urban planners, and stakeholders in creating sustainable, efficient, and aesthetically pleasing urban environments. This protocol details the methodology, procedures, and criteria for evaluating the performance of the Architect framework in real-world scenarios.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usability and efficiency of the Architect framework in the context of Amsterdam's urban planning challenges.</w:t>
      </w:r>
    </w:p>
    <w:p>
      <w:pPr>
        <w:numPr>
          <w:ilvl w:val="0"/>
          <w:numId w:val="1001"/>
        </w:numPr>
        <w:pStyle w:val="Compact"/>
      </w:pPr>
      <w:r>
        <w:t xml:space="preserve">To evaluate the framework's ability to integrate with existing local regulations and standards.</w:t>
      </w:r>
    </w:p>
    <w:p>
      <w:pPr>
        <w:numPr>
          <w:ilvl w:val="0"/>
          <w:numId w:val="1001"/>
        </w:numPr>
        <w:pStyle w:val="Compact"/>
      </w:pPr>
      <w:r>
        <w:t xml:space="preserve">To measure the impact of the Architect framework on the sustainability and livability of proposed urban designs.</w:t>
      </w:r>
    </w:p>
    <w:p>
      <w:pPr>
        <w:numPr>
          <w:ilvl w:val="0"/>
          <w:numId w:val="1001"/>
        </w:numPr>
        <w:pStyle w:val="Compact"/>
      </w:pPr>
      <w:r>
        <w:t xml:space="preserve">To gather feedback from stakeholders, including architects, urban planners, and community members, on the effectiveness of the framework.</w:t>
      </w:r>
    </w:p>
    <w:p>
      <w:pPr>
        <w:pStyle w:val="FirstParagraph"/>
      </w:pPr>
      <w:r>
        <w:t xml:space="preserve">3. Methodology</w:t>
      </w:r>
    </w:p>
    <w:p>
      <w:pPr>
        <w:pStyle w:val="BodyText"/>
      </w:pPr>
      <w:r>
        <w:t xml:space="preserve">The experiment will be conducted in three phases:</w:t>
      </w:r>
    </w:p>
    <w:p>
      <w:pPr>
        <w:numPr>
          <w:ilvl w:val="0"/>
          <w:numId w:val="1002"/>
        </w:numPr>
        <w:pStyle w:val="Compact"/>
      </w:pPr>
      <w:r>
        <w:rPr>
          <w:bCs/>
          <w:b/>
        </w:rPr>
        <w:t xml:space="preserve">Phase 1: Preparation and Training</w:t>
      </w:r>
    </w:p>
    <w:p>
      <w:pPr>
        <w:numPr>
          <w:ilvl w:val="1"/>
          <w:numId w:val="1003"/>
        </w:numPr>
        <w:pStyle w:val="Compact"/>
      </w:pPr>
      <w:r>
        <w:t xml:space="preserve">Select a diverse group of participants, including architects, urban planners, and community representatives from Amsterdam.</w:t>
      </w:r>
    </w:p>
    <w:p>
      <w:pPr>
        <w:numPr>
          <w:ilvl w:val="1"/>
          <w:numId w:val="1003"/>
        </w:numPr>
        <w:pStyle w:val="Compact"/>
      </w:pPr>
      <w:r>
        <w:t xml:space="preserve">Provide comprehensive training on the use of the Architect framework.</w:t>
      </w:r>
    </w:p>
    <w:p>
      <w:pPr>
        <w:numPr>
          <w:ilvl w:val="1"/>
          <w:numId w:val="1003"/>
        </w:numPr>
        <w:pStyle w:val="Compact"/>
      </w:pPr>
      <w:r>
        <w:t xml:space="preserve">Define specific urban planning challenges in Amsterdam that will be addressed using the framework.</w:t>
      </w:r>
    </w:p>
    <w:p>
      <w:pPr>
        <w:numPr>
          <w:ilvl w:val="0"/>
          <w:numId w:val="1002"/>
        </w:numPr>
        <w:pStyle w:val="Compact"/>
      </w:pPr>
      <w:r>
        <w:rPr>
          <w:bCs/>
          <w:b/>
        </w:rPr>
        <w:t xml:space="preserve">Phase 2: Implementation</w:t>
      </w:r>
    </w:p>
    <w:p>
      <w:pPr>
        <w:numPr>
          <w:ilvl w:val="1"/>
          <w:numId w:val="1004"/>
        </w:numPr>
        <w:pStyle w:val="Compact"/>
      </w:pPr>
      <w:r>
        <w:t xml:space="preserve">Participants will use the Architect framework to develop solutions for the defined urban planning challenges.</w:t>
      </w:r>
    </w:p>
    <w:p>
      <w:pPr>
        <w:numPr>
          <w:ilvl w:val="1"/>
          <w:numId w:val="1004"/>
        </w:numPr>
        <w:pStyle w:val="Compact"/>
      </w:pPr>
      <w:r>
        <w:t xml:space="preserve">Regular check-ins and workshops will be held to monitor progress and address any issues.</w:t>
      </w:r>
    </w:p>
    <w:p>
      <w:pPr>
        <w:numPr>
          <w:ilvl w:val="1"/>
          <w:numId w:val="1004"/>
        </w:numPr>
        <w:pStyle w:val="Compact"/>
      </w:pPr>
      <w:r>
        <w:t xml:space="preserve">Data will be collected on the time taken, resources used, and quality of the proposed solutions.</w:t>
      </w:r>
    </w:p>
    <w:p>
      <w:pPr>
        <w:numPr>
          <w:ilvl w:val="0"/>
          <w:numId w:val="1002"/>
        </w:numPr>
        <w:pStyle w:val="Compact"/>
      </w:pPr>
      <w:r>
        <w:rPr>
          <w:bCs/>
          <w:b/>
        </w:rPr>
        <w:t xml:space="preserve">Phase 3: Evaluation and Feedback</w:t>
      </w:r>
    </w:p>
    <w:p>
      <w:pPr>
        <w:numPr>
          <w:ilvl w:val="1"/>
          <w:numId w:val="1005"/>
        </w:numPr>
        <w:pStyle w:val="Compact"/>
      </w:pPr>
      <w:r>
        <w:t xml:space="preserve">Evaluate the proposed solutions based on predefined criteria, including sustainability, efficiency, and community impact.</w:t>
      </w:r>
    </w:p>
    <w:p>
      <w:pPr>
        <w:numPr>
          <w:ilvl w:val="1"/>
          <w:numId w:val="1005"/>
        </w:numPr>
        <w:pStyle w:val="Compact"/>
      </w:pPr>
      <w:r>
        <w:t xml:space="preserve">Conduct surveys and interviews with participants to gather qualitative feedback.</w:t>
      </w:r>
    </w:p>
    <w:p>
      <w:pPr>
        <w:numPr>
          <w:ilvl w:val="1"/>
          <w:numId w:val="1005"/>
        </w:numPr>
        <w:pStyle w:val="Compact"/>
      </w:pPr>
      <w:r>
        <w:t xml:space="preserve">Analyze the data to determine the overall effectiveness of the Architect framework.</w:t>
      </w:r>
    </w:p>
    <w:p>
      <w:pPr>
        <w:pStyle w:val="FirstParagraph"/>
      </w:pPr>
      <w:r>
        <w:t xml:space="preserve">4. Participants</w:t>
      </w:r>
    </w:p>
    <w:p>
      <w:pPr>
        <w:pStyle w:val="BodyText"/>
      </w:pPr>
      <w:r>
        <w:t xml:space="preserve">The experiment will involve a total of 30 participants, including:</w:t>
      </w:r>
    </w:p>
    <w:p>
      <w:pPr>
        <w:numPr>
          <w:ilvl w:val="0"/>
          <w:numId w:val="1006"/>
        </w:numPr>
        <w:pStyle w:val="Compact"/>
      </w:pPr>
      <w:r>
        <w:t xml:space="preserve">10 architects with experience in urban planning.</w:t>
      </w:r>
    </w:p>
    <w:p>
      <w:pPr>
        <w:numPr>
          <w:ilvl w:val="0"/>
          <w:numId w:val="1006"/>
        </w:numPr>
        <w:pStyle w:val="Compact"/>
      </w:pPr>
      <w:r>
        <w:t xml:space="preserve">10 urban planners from the municipality of Amsterdam.</w:t>
      </w:r>
    </w:p>
    <w:p>
      <w:pPr>
        <w:numPr>
          <w:ilvl w:val="0"/>
          <w:numId w:val="1006"/>
        </w:numPr>
        <w:pStyle w:val="Compact"/>
      </w:pPr>
      <w:r>
        <w:t xml:space="preserve">10 community representatives from various neighborhoods in Amsterdam.</w:t>
      </w:r>
    </w:p>
    <w:p>
      <w:pPr>
        <w:pStyle w:val="FirstParagraph"/>
      </w:pPr>
      <w:r>
        <w:t xml:space="preserve">Participants will be selected based on their expertise, availability, and willingness to engage in the experiment.</w:t>
      </w:r>
    </w:p>
    <w:p>
      <w:pPr>
        <w:pStyle w:val="BodyText"/>
      </w:pPr>
      <w:r>
        <w:t xml:space="preserve">5. Data Collection and Analysis</w:t>
      </w:r>
    </w:p>
    <w:p>
      <w:pPr>
        <w:pStyle w:val="BodyText"/>
      </w:pPr>
      <w:r>
        <w:t xml:space="preserve">Data will be collected through various methods, including:</w:t>
      </w:r>
    </w:p>
    <w:p>
      <w:pPr>
        <w:numPr>
          <w:ilvl w:val="0"/>
          <w:numId w:val="1007"/>
        </w:numPr>
        <w:pStyle w:val="Compact"/>
      </w:pPr>
      <w:r>
        <w:rPr>
          <w:bCs/>
          <w:b/>
        </w:rPr>
        <w:t xml:space="preserve">Quantitative Data:</w:t>
      </w:r>
      <w:r>
        <w:t xml:space="preserve"> </w:t>
      </w:r>
      <w:r>
        <w:t xml:space="preserve">Time taken to complete tasks, resources used, and quality metrics of the proposed solutions.</w:t>
      </w:r>
    </w:p>
    <w:p>
      <w:pPr>
        <w:numPr>
          <w:ilvl w:val="0"/>
          <w:numId w:val="1007"/>
        </w:numPr>
        <w:pStyle w:val="Compact"/>
      </w:pPr>
      <w:r>
        <w:rPr>
          <w:bCs/>
          <w:b/>
        </w:rPr>
        <w:t xml:space="preserve">Qualitative Data:</w:t>
      </w:r>
      <w:r>
        <w:t xml:space="preserve"> </w:t>
      </w:r>
      <w:r>
        <w:t xml:space="preserve">Feedback from participants through surveys and interviews.</w:t>
      </w:r>
    </w:p>
    <w:p>
      <w:pPr>
        <w:pStyle w:val="FirstParagraph"/>
      </w:pPr>
      <w:r>
        <w:t xml:space="preserve">The data will be analyzed using statistical methods and thematic analysis to identify patterns, strengths, and areas for improvement in the Architect framework.</w:t>
      </w:r>
    </w:p>
    <w:p>
      <w:pPr>
        <w:pStyle w:val="BodyText"/>
      </w:pPr>
      <w:r>
        <w:t xml:space="preserve">6. Ethical Considerations</w:t>
      </w:r>
    </w:p>
    <w:p>
      <w:pPr>
        <w:pStyle w:val="BodyText"/>
      </w:pPr>
      <w:r>
        <w:t xml:space="preserve">The experiment will adhere to the following ethical guidelines:</w:t>
      </w:r>
    </w:p>
    <w:p>
      <w:pPr>
        <w:numPr>
          <w:ilvl w:val="0"/>
          <w:numId w:val="1008"/>
        </w:numPr>
        <w:pStyle w:val="Compact"/>
      </w:pPr>
      <w:r>
        <w:t xml:space="preserve">Informed consent will be obtained from all participants.</w:t>
      </w:r>
    </w:p>
    <w:p>
      <w:pPr>
        <w:numPr>
          <w:ilvl w:val="0"/>
          <w:numId w:val="1008"/>
        </w:numPr>
        <w:pStyle w:val="Compact"/>
      </w:pPr>
      <w:r>
        <w:t xml:space="preserve">Confidentiality and anonymity will be maintained for all participants.</w:t>
      </w:r>
    </w:p>
    <w:p>
      <w:pPr>
        <w:numPr>
          <w:ilvl w:val="0"/>
          <w:numId w:val="1008"/>
        </w:numPr>
        <w:pStyle w:val="Compact"/>
      </w:pPr>
      <w:r>
        <w:t xml:space="preserve">Participants will have the right to withdraw from the experiment at any time without penalty.</w:t>
      </w:r>
    </w:p>
    <w:p>
      <w:pPr>
        <w:pStyle w:val="FirstParagraph"/>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Phase 1: Preparation and Training</w:t>
            </w:r>
          </w:p>
        </w:tc>
        <w:tc>
          <w:tcPr/>
          <w:p>
            <w:pPr>
              <w:pStyle w:val="Compact"/>
              <w:jc w:val="left"/>
            </w:pPr>
            <w:r>
              <w:t xml:space="preserve">2 weeks</w:t>
            </w:r>
          </w:p>
        </w:tc>
        <w:tc>
          <w:tcPr/>
          <w:p>
            <w:pPr>
              <w:pStyle w:val="Compact"/>
              <w:jc w:val="left"/>
            </w:pPr>
            <w:r>
              <w:t xml:space="preserve">November 1, 2023</w:t>
            </w:r>
          </w:p>
        </w:tc>
        <w:tc>
          <w:tcPr/>
          <w:p>
            <w:pPr>
              <w:pStyle w:val="Compact"/>
              <w:jc w:val="left"/>
            </w:pPr>
            <w:r>
              <w:t xml:space="preserve">November 14, 2023</w:t>
            </w:r>
          </w:p>
        </w:tc>
      </w:tr>
      <w:tr>
        <w:tc>
          <w:tcPr/>
          <w:p>
            <w:pPr>
              <w:pStyle w:val="Compact"/>
              <w:jc w:val="left"/>
            </w:pPr>
            <w:r>
              <w:t xml:space="preserve">Phase 2: Implementation</w:t>
            </w:r>
          </w:p>
        </w:tc>
        <w:tc>
          <w:tcPr/>
          <w:p>
            <w:pPr>
              <w:pStyle w:val="Compact"/>
              <w:jc w:val="left"/>
            </w:pPr>
            <w:r>
              <w:t xml:space="preserve">6 weeks</w:t>
            </w:r>
          </w:p>
        </w:tc>
        <w:tc>
          <w:tcPr/>
          <w:p>
            <w:pPr>
              <w:pStyle w:val="Compact"/>
              <w:jc w:val="left"/>
            </w:pPr>
            <w:r>
              <w:t xml:space="preserve">November 15, 2023</w:t>
            </w:r>
          </w:p>
        </w:tc>
        <w:tc>
          <w:tcPr/>
          <w:p>
            <w:pPr>
              <w:pStyle w:val="Compact"/>
              <w:jc w:val="left"/>
            </w:pPr>
            <w:r>
              <w:t xml:space="preserve">December 20, 2023</w:t>
            </w:r>
          </w:p>
        </w:tc>
      </w:tr>
      <w:tr>
        <w:tc>
          <w:tcPr/>
          <w:p>
            <w:pPr>
              <w:pStyle w:val="Compact"/>
              <w:jc w:val="left"/>
            </w:pPr>
            <w:r>
              <w:t xml:space="preserve">Phase 3: Evaluation and Feedback</w:t>
            </w:r>
          </w:p>
        </w:tc>
        <w:tc>
          <w:tcPr/>
          <w:p>
            <w:pPr>
              <w:pStyle w:val="Compact"/>
              <w:jc w:val="left"/>
            </w:pPr>
            <w:r>
              <w:t xml:space="preserve">2 weeks</w:t>
            </w:r>
          </w:p>
        </w:tc>
        <w:tc>
          <w:tcPr/>
          <w:p>
            <w:pPr>
              <w:pStyle w:val="Compact"/>
              <w:jc w:val="left"/>
            </w:pPr>
            <w:r>
              <w:t xml:space="preserve">December 21, 2023</w:t>
            </w:r>
          </w:p>
        </w:tc>
        <w:tc>
          <w:tcPr/>
          <w:p>
            <w:pPr>
              <w:pStyle w:val="Compact"/>
              <w:jc w:val="left"/>
            </w:pPr>
            <w:r>
              <w:t xml:space="preserve">January 3, 2024</w:t>
            </w:r>
          </w:p>
        </w:tc>
      </w:tr>
    </w:tbl>
    <w:p>
      <w:pPr>
        <w:pStyle w:val="BodyText"/>
      </w:pPr>
      <w:r>
        <w:t xml:space="preserve">8. Conclusion</w:t>
      </w:r>
    </w:p>
    <w:p>
      <w:pPr>
        <w:pStyle w:val="BodyText"/>
      </w:pPr>
      <w:r>
        <w:t xml:space="preserve">This Experiment Protocol for the Architect project in the Netherlands Amsterdam outlines a structured approach to evaluating the framework's effectiveness in urban planning and architectural design. By following this protocol, we aim to gain valuable insights into the framework's capabilities and identify areas for improvement. The results of this experiment will contribute to the development of more sustainable and efficient urban environments in Amsterdam and beyond.</w:t>
      </w:r>
    </w:p>
    <w:p>
      <w:pPr>
        <w:pStyle w:val="BodyText"/>
      </w:pPr>
      <w:r>
        <w:t xml:space="preserve">For more information, please contact the project coordinator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dc:title>
  <dc:creator/>
  <dc:language>en</dc:language>
  <cp:keywords/>
  <dcterms:created xsi:type="dcterms:W3CDTF">2026-10-10T00:34:04Z</dcterms:created>
  <dcterms:modified xsi:type="dcterms:W3CDTF">2026-10-10T00:34:04Z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