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Moscow</w:t>
      </w:r>
      <w:r>
        <w:t xml:space="preserve"> </w:t>
      </w:r>
      <w:r>
        <w:t xml:space="preserve">Deployment</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Russia, Moscow</w:t>
      </w:r>
      <w:r>
        <w:br/>
      </w:r>
      <w:r>
        <w:rPr>
          <w:bCs/>
          <w:b/>
        </w:rPr>
        <w:t xml:space="preserve">Document ID:</w:t>
      </w:r>
      <w:r>
        <w:t xml:space="preserve"> </w:t>
      </w:r>
      <w:r>
        <w:t xml:space="preserve">EXP-ARC-MOW-2024-001</w:t>
      </w:r>
      <w:r>
        <w:br/>
      </w:r>
      <w:r>
        <w:rPr>
          <w:bCs/>
          <w:b/>
        </w:rPr>
        <w:t xml:space="preserve">Version:</w:t>
      </w:r>
      <w:r>
        <w:t xml:space="preserve"> </w:t>
      </w:r>
      <w:r>
        <w:t xml:space="preserve">1.0</w:t>
      </w:r>
      <w:r>
        <w:br/>
      </w: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document outlines the comprehensive Experiment Protocol for the deployment and evaluation of the "Architect" system within the metropolitan area of Russia, Moscow. The primary objective of this experiment is to assess the operational efficiency, structural adaptability, and user interaction capabilities of the Architect framework in a high-density, complex urban environment.</w:t>
      </w:r>
    </w:p>
    <w:p>
      <w:pPr>
        <w:pStyle w:val="BodyText"/>
      </w:pPr>
      <w:r>
        <w:t xml:space="preserve">Moscow presents a unique testing ground due to its blend of historic infrastructure and rapid modernization. The Architect system is designed to optimize spatial planning and resource allocation. This protocol ensures that all experimental phases are conducted with scientific rigor, adhering to local regulations and international standards for urban technology trials.</w:t>
      </w:r>
    </w:p>
    <w:bookmarkEnd w:id="21"/>
    <w:bookmarkStart w:id="24" w:name="scope-and-definitions"/>
    <w:p>
      <w:pPr>
        <w:pStyle w:val="Heading2"/>
      </w:pPr>
      <w:r>
        <w:t xml:space="preserve">2. Scope and Definitions</w:t>
      </w:r>
    </w:p>
    <w:bookmarkStart w:id="22" w:name="scope"/>
    <w:p>
      <w:pPr>
        <w:pStyle w:val="Heading3"/>
      </w:pPr>
      <w:r>
        <w:t xml:space="preserve">2.1 Scope</w:t>
      </w:r>
    </w:p>
    <w:p>
      <w:pPr>
        <w:pStyle w:val="FirstParagraph"/>
      </w:pPr>
      <w:r>
        <w:t xml:space="preserve">The experiment is confined to specific districts within Moscow, focusing on areas with mixed-use zoning. The Architect system will be tested for a duration of 90 days. The scope includes data collection, algorithmic processing, and feedback integration from local stakeholders.</w:t>
      </w:r>
    </w:p>
    <w:bookmarkEnd w:id="22"/>
    <w:bookmarkStart w:id="23" w:name="definitions"/>
    <w:p>
      <w:pPr>
        <w:pStyle w:val="Heading3"/>
      </w:pPr>
      <w:r>
        <w:t xml:space="preserve">2.2 Definitions</w:t>
      </w:r>
    </w:p>
    <w:p>
      <w:pPr>
        <w:numPr>
          <w:ilvl w:val="0"/>
          <w:numId w:val="1001"/>
        </w:numPr>
        <w:pStyle w:val="Compact"/>
      </w:pPr>
      <w:r>
        <w:rPr>
          <w:bCs/>
          <w:b/>
        </w:rPr>
        <w:t xml:space="preserve">Architect:</w:t>
      </w:r>
      <w:r>
        <w:t xml:space="preserve"> </w:t>
      </w:r>
      <w:r>
        <w:t xml:space="preserve">The proprietary software and hardware suite designed for dynamic urban modeling and management.</w:t>
      </w:r>
    </w:p>
    <w:p>
      <w:pPr>
        <w:numPr>
          <w:ilvl w:val="0"/>
          <w:numId w:val="1001"/>
        </w:numPr>
        <w:pStyle w:val="Compact"/>
      </w:pPr>
      <w:r>
        <w:rPr>
          <w:bCs/>
          <w:b/>
        </w:rPr>
        <w:t xml:space="preserve">Test Zone:</w:t>
      </w:r>
      <w:r>
        <w:t xml:space="preserve"> </w:t>
      </w:r>
      <w:r>
        <w:t xml:space="preserve">The designated geographical area within Moscow where the Architect system is active.</w:t>
      </w:r>
    </w:p>
    <w:p>
      <w:pPr>
        <w:numPr>
          <w:ilvl w:val="0"/>
          <w:numId w:val="1001"/>
        </w:numPr>
        <w:pStyle w:val="Compact"/>
      </w:pPr>
      <w:r>
        <w:rPr>
          <w:bCs/>
          <w:b/>
        </w:rPr>
        <w:t xml:space="preserve">Stakeholders:</w:t>
      </w:r>
      <w:r>
        <w:t xml:space="preserve"> </w:t>
      </w:r>
      <w:r>
        <w:t xml:space="preserve">Includes municipal authorities, local residents, and technical partners involved in the Russia Moscow deployment.</w:t>
      </w:r>
    </w:p>
    <w:bookmarkEnd w:id="23"/>
    <w:bookmarkEnd w:id="24"/>
    <w:bookmarkStart w:id="28" w:name="methodology"/>
    <w:p>
      <w:pPr>
        <w:pStyle w:val="Heading2"/>
      </w:pPr>
      <w:r>
        <w:t xml:space="preserve">3. Methodology</w:t>
      </w:r>
    </w:p>
    <w:bookmarkStart w:id="25" w:name="phase-i-preparation-and-calibration"/>
    <w:p>
      <w:pPr>
        <w:pStyle w:val="Heading3"/>
      </w:pPr>
      <w:r>
        <w:t xml:space="preserve">3.1 Phase I: Preparation and Calibration</w:t>
      </w:r>
    </w:p>
    <w:p>
      <w:pPr>
        <w:pStyle w:val="FirstParagraph"/>
      </w:pPr>
      <w:r>
        <w:t xml:space="preserve">Before the live deployment, the Architect system must be calibrated to the specific geospatial data of Moscow. This involves integrating high-resolution maps, traffic patterns, and utility grids. The team will establish a baseline of current operational metrics in the selected districts.</w:t>
      </w:r>
    </w:p>
    <w:bookmarkEnd w:id="25"/>
    <w:bookmarkStart w:id="26" w:name="phase-ii-controlled-deployment"/>
    <w:p>
      <w:pPr>
        <w:pStyle w:val="Heading3"/>
      </w:pPr>
      <w:r>
        <w:t xml:space="preserve">3.2 Phase II: Controlled Deployment</w:t>
      </w:r>
    </w:p>
    <w:p>
      <w:pPr>
        <w:pStyle w:val="FirstParagraph"/>
      </w:pPr>
      <w:r>
        <w:t xml:space="preserve">The Architect system will be activated in a controlled manner. Initially, it will operate in "shadow mode," analyzing data without making autonomous decisions. This phase is critical for validating the accuracy of the Architect's predictive models against real-world conditions in Russia Moscow.</w:t>
      </w:r>
    </w:p>
    <w:bookmarkEnd w:id="26"/>
    <w:bookmarkStart w:id="27" w:name="phase-iii-active-intervention"/>
    <w:p>
      <w:pPr>
        <w:pStyle w:val="Heading3"/>
      </w:pPr>
      <w:r>
        <w:t xml:space="preserve">3.3 Phase III: Active Intervention</w:t>
      </w:r>
    </w:p>
    <w:p>
      <w:pPr>
        <w:pStyle w:val="FirstParagraph"/>
      </w:pPr>
      <w:r>
        <w:t xml:space="preserve">Upon successful validation, the Architect will begin active intervention. This includes suggesting traffic light adjustments, optimizing public transport routes, and identifying potential infrastructure bottlenecks. All actions will be logged and reviewed by human operators.</w:t>
      </w:r>
    </w:p>
    <w:bookmarkEnd w:id="27"/>
    <w:bookmarkEnd w:id="28"/>
    <w:bookmarkStart w:id="29" w:name="data-collection-and-analysis"/>
    <w:p>
      <w:pPr>
        <w:pStyle w:val="Heading2"/>
      </w:pPr>
      <w:r>
        <w:t xml:space="preserve">4. Data Collection and Analysis</w:t>
      </w:r>
    </w:p>
    <w:p>
      <w:pPr>
        <w:pStyle w:val="FirstParagraph"/>
      </w:pPr>
      <w:r>
        <w:t xml:space="preserve">Accurate data is the backbone of this Experiment Protocol. The following metrics will be collected: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Traffic Flow</w:t>
            </w:r>
          </w:p>
        </w:tc>
        <w:tc>
          <w:tcPr/>
          <w:p>
            <w:pPr>
              <w:pStyle w:val="Compact"/>
              <w:jc w:val="left"/>
            </w:pPr>
            <w:r>
              <w:t xml:space="preserve">Vehicle and pedestrian movement rates within the Test Zone.</w:t>
            </w:r>
          </w:p>
        </w:tc>
        <w:tc>
          <w:tcPr/>
          <w:p>
            <w:pPr>
              <w:pStyle w:val="Compact"/>
              <w:jc w:val="left"/>
            </w:pPr>
            <w:r>
              <w:t xml:space="preserve">Real-time</w:t>
            </w:r>
          </w:p>
        </w:tc>
      </w:tr>
      <w:tr>
        <w:tc>
          <w:tcPr/>
          <w:p>
            <w:pPr>
              <w:pStyle w:val="Compact"/>
              <w:jc w:val="left"/>
            </w:pPr>
            <w:r>
              <w:t xml:space="preserve">System Latency</w:t>
            </w:r>
          </w:p>
        </w:tc>
        <w:tc>
          <w:tcPr/>
          <w:p>
            <w:pPr>
              <w:pStyle w:val="Compact"/>
              <w:jc w:val="left"/>
            </w:pPr>
            <w:r>
              <w:t xml:space="preserve">Response time of the Architect system to input data.</w:t>
            </w:r>
          </w:p>
        </w:tc>
        <w:tc>
          <w:tcPr/>
          <w:p>
            <w:pPr>
              <w:pStyle w:val="Compact"/>
              <w:jc w:val="left"/>
            </w:pPr>
            <w:r>
              <w:t xml:space="preserve">Every 5 minutes</w:t>
            </w:r>
          </w:p>
        </w:tc>
      </w:tr>
      <w:tr>
        <w:tc>
          <w:tcPr/>
          <w:p>
            <w:pPr>
              <w:pStyle w:val="Compact"/>
              <w:jc w:val="left"/>
            </w:pPr>
            <w:r>
              <w:t xml:space="preserve">User Feedback</w:t>
            </w:r>
          </w:p>
        </w:tc>
        <w:tc>
          <w:tcPr/>
          <w:p>
            <w:pPr>
              <w:pStyle w:val="Compact"/>
              <w:jc w:val="left"/>
            </w:pPr>
            <w:r>
              <w:t xml:space="preserve">Surveys and reports from Moscow residents and officials.</w:t>
            </w:r>
          </w:p>
        </w:tc>
        <w:tc>
          <w:tcPr/>
          <w:p>
            <w:pPr>
              <w:pStyle w:val="Compact"/>
              <w:jc w:val="left"/>
            </w:pPr>
            <w:r>
              <w:t xml:space="preserve">Weekly</w:t>
            </w:r>
          </w:p>
        </w:tc>
      </w:tr>
      <w:tr>
        <w:tc>
          <w:tcPr/>
          <w:p>
            <w:pPr>
              <w:pStyle w:val="Compact"/>
              <w:jc w:val="left"/>
            </w:pPr>
            <w:r>
              <w:t xml:space="preserve">Resource Usage</w:t>
            </w:r>
          </w:p>
        </w:tc>
        <w:tc>
          <w:tcPr/>
          <w:p>
            <w:pPr>
              <w:pStyle w:val="Compact"/>
              <w:jc w:val="left"/>
            </w:pPr>
            <w:r>
              <w:t xml:space="preserve">Computational and energy consumption of the Architect hardware.</w:t>
            </w:r>
          </w:p>
        </w:tc>
        <w:tc>
          <w:tcPr/>
          <w:p>
            <w:pPr>
              <w:pStyle w:val="Compact"/>
              <w:jc w:val="left"/>
            </w:pPr>
            <w:r>
              <w:t xml:space="preserve">Daily</w:t>
            </w:r>
          </w:p>
        </w:tc>
      </w:tr>
    </w:tbl>
    <w:p>
      <w:pPr>
        <w:pStyle w:val="BodyText"/>
      </w:pPr>
      <w:r>
        <w:t xml:space="preserve">Data analysis will be performed using statistical methods to determine the significance of any improvements attributed to the Architect system. Special attention will be paid to seasonal variations typical of Moscow, such as winter weather impacts.</w:t>
      </w:r>
    </w:p>
    <w:bookmarkEnd w:id="29"/>
    <w:bookmarkStart w:id="32" w:name="safety-and-compliance"/>
    <w:p>
      <w:pPr>
        <w:pStyle w:val="Heading2"/>
      </w:pPr>
      <w:r>
        <w:t xml:space="preserve">5. Safety and Compliance</w:t>
      </w:r>
    </w:p>
    <w:bookmarkStart w:id="30" w:name="regulatory-compliance"/>
    <w:p>
      <w:pPr>
        <w:pStyle w:val="Heading3"/>
      </w:pPr>
      <w:r>
        <w:t xml:space="preserve">5.1 Regulatory Compliance</w:t>
      </w:r>
    </w:p>
    <w:p>
      <w:pPr>
        <w:pStyle w:val="FirstParagraph"/>
      </w:pPr>
      <w:r>
        <w:t xml:space="preserve">This experiment strictly adheres to the laws and regulations of the Russian Federation, particularly those concerning data privacy, urban planning, and technology deployment in public spaces. All data collected will be stored on servers located within Russia Moscow to ensure compliance with local data sovereignty laws.</w:t>
      </w:r>
    </w:p>
    <w:bookmarkEnd w:id="30"/>
    <w:bookmarkStart w:id="31" w:name="risk-management"/>
    <w:p>
      <w:pPr>
        <w:pStyle w:val="Heading3"/>
      </w:pPr>
      <w:r>
        <w:t xml:space="preserve">5.2 Risk Management</w:t>
      </w:r>
    </w:p>
    <w:p>
      <w:pPr>
        <w:pStyle w:val="FirstParagraph"/>
      </w:pPr>
      <w:r>
        <w:t xml:space="preserve">Potential risks include system failures, data breaches, and public resistance. Mitigation strategies include:</w:t>
      </w:r>
    </w:p>
    <w:p>
      <w:pPr>
        <w:numPr>
          <w:ilvl w:val="0"/>
          <w:numId w:val="1002"/>
        </w:numPr>
        <w:pStyle w:val="Compact"/>
      </w:pPr>
      <w:r>
        <w:t xml:space="preserve">Implementing redundant systems to prevent downtime.</w:t>
      </w:r>
    </w:p>
    <w:p>
      <w:pPr>
        <w:numPr>
          <w:ilvl w:val="0"/>
          <w:numId w:val="1002"/>
        </w:numPr>
        <w:pStyle w:val="Compact"/>
      </w:pPr>
      <w:r>
        <w:t xml:space="preserve">Using end-to-end encryption for all data transmissions.</w:t>
      </w:r>
    </w:p>
    <w:p>
      <w:pPr>
        <w:numPr>
          <w:ilvl w:val="0"/>
          <w:numId w:val="1002"/>
        </w:numPr>
        <w:pStyle w:val="Compact"/>
      </w:pPr>
      <w:r>
        <w:t xml:space="preserve">Establishing a clear communication channel with the public to address concerns.</w:t>
      </w:r>
    </w:p>
    <w:bookmarkEnd w:id="31"/>
    <w:bookmarkEnd w:id="32"/>
    <w:bookmarkStart w:id="33" w:name="roles-and-responsibilities"/>
    <w:p>
      <w:pPr>
        <w:pStyle w:val="Heading2"/>
      </w:pPr>
      <w:r>
        <w:t xml:space="preserve">6. Roles and Responsibilities</w:t>
      </w:r>
    </w:p>
    <w:p>
      <w:pPr>
        <w:pStyle w:val="FirstParagraph"/>
      </w:pPr>
      <w:r>
        <w:t xml:space="preserve">The success of the Architect experiment in Russia Moscow depends on clear role definition:</w:t>
      </w:r>
    </w:p>
    <w:p>
      <w:pPr>
        <w:numPr>
          <w:ilvl w:val="0"/>
          <w:numId w:val="1003"/>
        </w:numPr>
        <w:pStyle w:val="Compact"/>
      </w:pPr>
      <w:r>
        <w:rPr>
          <w:bCs/>
          <w:b/>
        </w:rPr>
        <w:t xml:space="preserve">Project Lead:</w:t>
      </w:r>
      <w:r>
        <w:t xml:space="preserve"> </w:t>
      </w:r>
      <w:r>
        <w:t xml:space="preserve">Oversees the entire Experiment Protocol and ensures alignment with objectives.</w:t>
      </w:r>
    </w:p>
    <w:p>
      <w:pPr>
        <w:numPr>
          <w:ilvl w:val="0"/>
          <w:numId w:val="1003"/>
        </w:numPr>
        <w:pStyle w:val="Compact"/>
      </w:pPr>
      <w:r>
        <w:rPr>
          <w:bCs/>
          <w:b/>
        </w:rPr>
        <w:t xml:space="preserve">Technical Team:</w:t>
      </w:r>
      <w:r>
        <w:t xml:space="preserve"> </w:t>
      </w:r>
      <w:r>
        <w:t xml:space="preserve">Responsible for the installation, maintenance, and troubleshooting of the Architect system.</w:t>
      </w:r>
    </w:p>
    <w:p>
      <w:pPr>
        <w:numPr>
          <w:ilvl w:val="0"/>
          <w:numId w:val="1003"/>
        </w:numPr>
        <w:pStyle w:val="Compact"/>
      </w:pPr>
      <w:r>
        <w:rPr>
          <w:bCs/>
          <w:b/>
        </w:rPr>
        <w:t xml:space="preserve">Data Analysts:</w:t>
      </w:r>
      <w:r>
        <w:t xml:space="preserve"> </w:t>
      </w:r>
      <w:r>
        <w:t xml:space="preserve">Analyze collected data and generate reports on system performance.</w:t>
      </w:r>
    </w:p>
    <w:p>
      <w:pPr>
        <w:numPr>
          <w:ilvl w:val="0"/>
          <w:numId w:val="1003"/>
        </w:numPr>
        <w:pStyle w:val="Compact"/>
      </w:pPr>
      <w:r>
        <w:rPr>
          <w:bCs/>
          <w:b/>
        </w:rPr>
        <w:t xml:space="preserve">Local Liaison:</w:t>
      </w:r>
      <w:r>
        <w:t xml:space="preserve"> </w:t>
      </w:r>
      <w:r>
        <w:t xml:space="preserve">Acts as the bridge between the project team and Moscow municipal authorities.</w:t>
      </w:r>
    </w:p>
    <w:bookmarkEnd w:id="33"/>
    <w:bookmarkStart w:id="34" w:name="conclusion-and-reporting"/>
    <w:p>
      <w:pPr>
        <w:pStyle w:val="Heading2"/>
      </w:pPr>
      <w:r>
        <w:t xml:space="preserve">7. Conclusion and Reporting</w:t>
      </w:r>
    </w:p>
    <w:p>
      <w:pPr>
        <w:pStyle w:val="FirstParagraph"/>
      </w:pPr>
      <w:r>
        <w:t xml:space="preserve">At the end of the 90-day period, a comprehensive report will be compiled. This report will detail the findings of the Experiment Protocol, highlighting the successes and challenges of deploying the Architect system in Russia Moscow. Recommendations for future scaling or modifications will be provided based on the empirical evidence gathered.</w:t>
      </w:r>
    </w:p>
    <w:p>
      <w:pPr>
        <w:pStyle w:val="BodyText"/>
      </w:pPr>
      <w:r>
        <w:t xml:space="preserve">This protocol serves as the definitive guide for all personnel involved in the Architect experiment. Adherence to these guidelines is mandatory to ensure the integrity and safety of the project.</w:t>
      </w:r>
    </w:p>
    <w:bookmarkEnd w:id="34"/>
    <w:p>
      <w:pPr>
        <w:pStyle w:val="BodyText"/>
      </w:pPr>
      <w:r>
        <w:t xml:space="preserve">© 2023 Architect Project Team. All rights reserved. Document classified as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Moscow Deployment</dc:title>
  <dc:creator/>
  <dc:language>en</dc:language>
  <cp:keywords/>
  <dcterms:created xsi:type="dcterms:W3CDTF">2026-10-10T05:07:06Z</dcterms:created>
  <dcterms:modified xsi:type="dcterms:W3CDTF">2026-10-10T05:07:06Z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