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Architect</w:t>
      </w:r>
      <w:r>
        <w:t xml:space="preserve"> </w:t>
      </w:r>
      <w:r>
        <w:t xml:space="preserve">in</w:t>
      </w:r>
      <w:r>
        <w:t xml:space="preserve"> </w:t>
      </w:r>
      <w:r>
        <w:t xml:space="preserve">Singapore</w:t>
      </w:r>
      <w:r>
        <w:t xml:space="preserve"> </w:t>
      </w:r>
      <w:r>
        <w:t xml:space="preserve">Singapore</w:t>
      </w:r>
    </w:p>
    <w:bookmarkStart w:id="20" w:name="experiment-protocol-architect"/>
    <w:p>
      <w:pPr>
        <w:pStyle w:val="Heading1"/>
      </w:pPr>
      <w:r>
        <w:t xml:space="preserve">Experiment Protocol: Architect</w:t>
      </w:r>
    </w:p>
    <w:p>
      <w:pPr>
        <w:pStyle w:val="FirstParagraph"/>
      </w:pPr>
      <w:r>
        <w:rPr>
          <w:bCs/>
          <w:b/>
        </w:rPr>
        <w:t xml:space="preserve">Location:</w:t>
      </w:r>
      <w:r>
        <w:t xml:space="preserve"> </w:t>
      </w:r>
      <w:r>
        <w:t xml:space="preserve">Singapore Singapore</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Experiment Protocol outlines the procedures, objectives, and methodologies for evaluating the performance and capabilities of the Architect system within the context of Singapore Singapore. The Architect is designed to assist in complex problem-solving, design optimization, and strategic planning across various domains. This document ensures that all experiments are conducted systematically, ethically, and in compliance with local regulations.</w:t>
      </w:r>
    </w:p>
    <w:bookmarkEnd w:id="21"/>
    <w:bookmarkStart w:id="22" w:name="objectives"/>
    <w:p>
      <w:pPr>
        <w:pStyle w:val="Heading2"/>
      </w:pPr>
      <w:r>
        <w:t xml:space="preserve">2. Objectives</w:t>
      </w:r>
    </w:p>
    <w:p>
      <w:pPr>
        <w:pStyle w:val="FirstParagraph"/>
      </w:pPr>
      <w:r>
        <w:t xml:space="preserve">The primary objectives of this experiment are as follows:</w:t>
      </w:r>
    </w:p>
    <w:p>
      <w:pPr>
        <w:numPr>
          <w:ilvl w:val="0"/>
          <w:numId w:val="1001"/>
        </w:numPr>
        <w:pStyle w:val="Compact"/>
      </w:pPr>
      <w:r>
        <w:t xml:space="preserve">To assess the Architect's ability to generate innovative solutions tailored to the unique challenges faced in Singapore Singapore.</w:t>
      </w:r>
    </w:p>
    <w:p>
      <w:pPr>
        <w:numPr>
          <w:ilvl w:val="0"/>
          <w:numId w:val="1001"/>
        </w:numPr>
        <w:pStyle w:val="Compact"/>
      </w:pPr>
      <w:r>
        <w:t xml:space="preserve">To evaluate the system's adaptability to local cultural, environmental, and regulatory conditions.</w:t>
      </w:r>
    </w:p>
    <w:p>
      <w:pPr>
        <w:numPr>
          <w:ilvl w:val="0"/>
          <w:numId w:val="1001"/>
        </w:numPr>
        <w:pStyle w:val="Compact"/>
      </w:pPr>
      <w:r>
        <w:t xml:space="preserve">To measure the efficiency and accuracy of the Architect in real-world scenarios.</w:t>
      </w:r>
    </w:p>
    <w:p>
      <w:pPr>
        <w:numPr>
          <w:ilvl w:val="0"/>
          <w:numId w:val="1001"/>
        </w:numPr>
        <w:pStyle w:val="Compact"/>
      </w:pPr>
      <w:r>
        <w:t xml:space="preserve">To identify potential limitations and areas for improvement in the Architect's functionality.</w:t>
      </w:r>
    </w:p>
    <w:bookmarkEnd w:id="22"/>
    <w:bookmarkStart w:id="23" w:name="scope"/>
    <w:p>
      <w:pPr>
        <w:pStyle w:val="Heading2"/>
      </w:pPr>
      <w:r>
        <w:t xml:space="preserve">3. Scope</w:t>
      </w:r>
    </w:p>
    <w:p>
      <w:pPr>
        <w:pStyle w:val="FirstParagraph"/>
      </w:pPr>
      <w:r>
        <w:t xml:space="preserve">This experiment will focus on the following aspects of the Architect:</w:t>
      </w:r>
    </w:p>
    <w:p>
      <w:pPr>
        <w:numPr>
          <w:ilvl w:val="0"/>
          <w:numId w:val="1002"/>
        </w:numPr>
        <w:pStyle w:val="Compact"/>
      </w:pPr>
      <w:r>
        <w:t xml:space="preserve">Design optimization for urban planning projects in Singapore Singapore.</w:t>
      </w:r>
    </w:p>
    <w:p>
      <w:pPr>
        <w:numPr>
          <w:ilvl w:val="0"/>
          <w:numId w:val="1002"/>
        </w:numPr>
        <w:pStyle w:val="Compact"/>
      </w:pPr>
      <w:r>
        <w:t xml:space="preserve">Integration with existing infrastructure and systems.</w:t>
      </w:r>
    </w:p>
    <w:p>
      <w:pPr>
        <w:numPr>
          <w:ilvl w:val="0"/>
          <w:numId w:val="1002"/>
        </w:numPr>
        <w:pStyle w:val="Compact"/>
      </w:pPr>
      <w:r>
        <w:t xml:space="preserve">User interaction and feedback mechanisms.</w:t>
      </w:r>
    </w:p>
    <w:p>
      <w:pPr>
        <w:numPr>
          <w:ilvl w:val="0"/>
          <w:numId w:val="1002"/>
        </w:numPr>
        <w:pStyle w:val="Compact"/>
      </w:pPr>
      <w:r>
        <w:t xml:space="preserve">Compliance with Singapore Singapore's legal and ethical standards.</w:t>
      </w:r>
    </w:p>
    <w:p>
      <w:pPr>
        <w:pStyle w:val="FirstParagraph"/>
      </w:pPr>
      <w:r>
        <w:t xml:space="preserve">Note: The scope is limited to non-critical applications to ensure safety and minimize risks during the experimental phase.</w:t>
      </w:r>
    </w:p>
    <w:bookmarkEnd w:id="23"/>
    <w:bookmarkStart w:id="27" w:name="methodology"/>
    <w:p>
      <w:pPr>
        <w:pStyle w:val="Heading2"/>
      </w:pPr>
      <w:r>
        <w:t xml:space="preserve">4. Methodology</w:t>
      </w:r>
    </w:p>
    <w:bookmarkStart w:id="24" w:name="experimental-setup"/>
    <w:p>
      <w:pPr>
        <w:pStyle w:val="Heading3"/>
      </w:pPr>
      <w:r>
        <w:t xml:space="preserve">4.1 Experimental Setup</w:t>
      </w:r>
    </w:p>
    <w:p>
      <w:pPr>
        <w:pStyle w:val="FirstParagraph"/>
      </w:pPr>
      <w:r>
        <w:t xml:space="preserve">The Architect will be deployed in a controlled environment within Singapore Singapore. The setup includes:</w:t>
      </w:r>
    </w:p>
    <w:p>
      <w:pPr>
        <w:numPr>
          <w:ilvl w:val="0"/>
          <w:numId w:val="1003"/>
        </w:numPr>
        <w:pStyle w:val="Compact"/>
      </w:pPr>
      <w:r>
        <w:t xml:space="preserve">A dedicated server infrastructure hosted locally to ensure data privacy and security.</w:t>
      </w:r>
    </w:p>
    <w:p>
      <w:pPr>
        <w:numPr>
          <w:ilvl w:val="0"/>
          <w:numId w:val="1003"/>
        </w:numPr>
        <w:pStyle w:val="Compact"/>
      </w:pPr>
      <w:r>
        <w:t xml:space="preserve">Integration with relevant datasets specific to Singapore Singapore, such as urban planning maps, demographic information, and environmental data.</w:t>
      </w:r>
    </w:p>
    <w:p>
      <w:pPr>
        <w:numPr>
          <w:ilvl w:val="0"/>
          <w:numId w:val="1003"/>
        </w:numPr>
        <w:pStyle w:val="Compact"/>
      </w:pPr>
      <w:r>
        <w:t xml:space="preserve">A team of researchers and stakeholders to oversee the experiment and provide feedback.</w:t>
      </w:r>
    </w:p>
    <w:bookmarkEnd w:id="24"/>
    <w:bookmarkStart w:id="25" w:name="data-collection"/>
    <w:p>
      <w:pPr>
        <w:pStyle w:val="Heading3"/>
      </w:pPr>
      <w:r>
        <w:t xml:space="preserve">4.2 Data Collection</w:t>
      </w:r>
    </w:p>
    <w:p>
      <w:pPr>
        <w:pStyle w:val="FirstParagraph"/>
      </w:pPr>
      <w:r>
        <w:t xml:space="preserve">Data will be collected through the following methods:</w:t>
      </w:r>
    </w:p>
    <w:p>
      <w:pPr>
        <w:numPr>
          <w:ilvl w:val="0"/>
          <w:numId w:val="1004"/>
        </w:numPr>
        <w:pStyle w:val="Compact"/>
      </w:pPr>
      <w:r>
        <w:t xml:space="preserve">System logs to track the Architect's decision-making processes and outputs.</w:t>
      </w:r>
    </w:p>
    <w:p>
      <w:pPr>
        <w:numPr>
          <w:ilvl w:val="0"/>
          <w:numId w:val="1004"/>
        </w:numPr>
        <w:pStyle w:val="Compact"/>
      </w:pPr>
      <w:r>
        <w:t xml:space="preserve">User surveys and interviews to gather qualitative feedback on the system's usability and effectiveness.</w:t>
      </w:r>
    </w:p>
    <w:p>
      <w:pPr>
        <w:numPr>
          <w:ilvl w:val="0"/>
          <w:numId w:val="1004"/>
        </w:numPr>
        <w:pStyle w:val="Compact"/>
      </w:pPr>
      <w:r>
        <w:t xml:space="preserve">Performance metrics, including response time, accuracy, and resource utilization.</w:t>
      </w:r>
    </w:p>
    <w:bookmarkEnd w:id="25"/>
    <w:bookmarkStart w:id="26" w:name="evaluation-criteria"/>
    <w:p>
      <w:pPr>
        <w:pStyle w:val="Heading3"/>
      </w:pPr>
      <w:r>
        <w:t xml:space="preserve">4.3 Evaluation Criteria</w:t>
      </w:r>
    </w:p>
    <w:p>
      <w:pPr>
        <w:pStyle w:val="FirstParagraph"/>
      </w:pPr>
      <w:r>
        <w:t xml:space="preserve">The Architect's performance will be evaluated based on the following criteria:</w:t>
      </w:r>
    </w:p>
    <w:p>
      <w:pPr>
        <w:numPr>
          <w:ilvl w:val="0"/>
          <w:numId w:val="1005"/>
        </w:numPr>
        <w:pStyle w:val="Compact"/>
      </w:pPr>
      <w:r>
        <w:t xml:space="preserve">Innovation: The ability to propose novel and creative solutions.</w:t>
      </w:r>
    </w:p>
    <w:p>
      <w:pPr>
        <w:numPr>
          <w:ilvl w:val="0"/>
          <w:numId w:val="1005"/>
        </w:numPr>
        <w:pStyle w:val="Compact"/>
      </w:pPr>
      <w:r>
        <w:t xml:space="preserve">Accuracy: The correctness and reliability of the generated outputs.</w:t>
      </w:r>
    </w:p>
    <w:p>
      <w:pPr>
        <w:numPr>
          <w:ilvl w:val="0"/>
          <w:numId w:val="1005"/>
        </w:numPr>
        <w:pStyle w:val="Compact"/>
      </w:pPr>
      <w:r>
        <w:t xml:space="preserve">Efficiency: The speed and resource efficiency of the system.</w:t>
      </w:r>
    </w:p>
    <w:p>
      <w:pPr>
        <w:numPr>
          <w:ilvl w:val="0"/>
          <w:numId w:val="1005"/>
        </w:numPr>
        <w:pStyle w:val="Compact"/>
      </w:pPr>
      <w:r>
        <w:t xml:space="preserve">Adaptability: The system's ability to adjust to changing conditions and requirements.</w:t>
      </w:r>
    </w:p>
    <w:bookmarkEnd w:id="26"/>
    <w:bookmarkEnd w:id="27"/>
    <w:bookmarkStart w:id="28" w:name="ethical-considerations"/>
    <w:p>
      <w:pPr>
        <w:pStyle w:val="Heading2"/>
      </w:pPr>
      <w:r>
        <w:t xml:space="preserve">5. Ethical Considerations</w:t>
      </w:r>
    </w:p>
    <w:p>
      <w:pPr>
        <w:pStyle w:val="FirstParagraph"/>
      </w:pPr>
      <w:r>
        <w:t xml:space="preserve">All experiments involving the Architect in Singapore Singapore will adhere to the following ethical guidelines:</w:t>
      </w:r>
    </w:p>
    <w:p>
      <w:pPr>
        <w:numPr>
          <w:ilvl w:val="0"/>
          <w:numId w:val="1006"/>
        </w:numPr>
        <w:pStyle w:val="Compact"/>
      </w:pPr>
      <w:r>
        <w:t xml:space="preserve">Data privacy: Personal and sensitive data will be anonymized and handled in accordance with Singapore Singapore's data protection laws.</w:t>
      </w:r>
    </w:p>
    <w:p>
      <w:pPr>
        <w:numPr>
          <w:ilvl w:val="0"/>
          <w:numId w:val="1006"/>
        </w:numPr>
        <w:pStyle w:val="Compact"/>
      </w:pPr>
      <w:r>
        <w:t xml:space="preserve">Transparency: Participants will be informed about the purpose of the experiment and their rights.</w:t>
      </w:r>
    </w:p>
    <w:p>
      <w:pPr>
        <w:numPr>
          <w:ilvl w:val="0"/>
          <w:numId w:val="1006"/>
        </w:numPr>
        <w:pStyle w:val="Compact"/>
      </w:pPr>
      <w:r>
        <w:t xml:space="preserve">Accountability: A designated ethics committee will oversee the experiment to ensure compliance with ethical standards.</w:t>
      </w:r>
    </w:p>
    <w:bookmarkEnd w:id="28"/>
    <w:bookmarkStart w:id="29" w:name="timeline"/>
    <w:p>
      <w:pPr>
        <w:pStyle w:val="Heading2"/>
      </w:pPr>
      <w:r>
        <w:t xml:space="preserve">6. Timeline</w:t>
      </w:r>
    </w:p>
    <w:p>
      <w:pPr>
        <w:pStyle w:val="FirstParagraph"/>
      </w:pPr>
      <w:r>
        <w:t xml:space="preserve">The experiment will be conducted over a period of six months, divided into the following phases:</w:t>
      </w:r>
    </w:p>
    <w:p>
      <w:pPr>
        <w:numPr>
          <w:ilvl w:val="0"/>
          <w:numId w:val="1007"/>
        </w:numPr>
        <w:pStyle w:val="Compact"/>
      </w:pPr>
      <w:r>
        <w:t xml:space="preserve">Phase 1 (Month 1-2): Setup and initial testing.</w:t>
      </w:r>
    </w:p>
    <w:p>
      <w:pPr>
        <w:numPr>
          <w:ilvl w:val="0"/>
          <w:numId w:val="1007"/>
        </w:numPr>
        <w:pStyle w:val="Compact"/>
      </w:pPr>
      <w:r>
        <w:t xml:space="preserve">Phase 2 (Month 3-4): Full-scale deployment and data collection.</w:t>
      </w:r>
    </w:p>
    <w:p>
      <w:pPr>
        <w:numPr>
          <w:ilvl w:val="0"/>
          <w:numId w:val="1007"/>
        </w:numPr>
        <w:pStyle w:val="Compact"/>
      </w:pPr>
      <w:r>
        <w:t xml:space="preserve">Phase 3 (Month 5-6): Analysis and reporting.</w:t>
      </w:r>
    </w:p>
    <w:bookmarkEnd w:id="29"/>
    <w:bookmarkStart w:id="30" w:name="expected-outcomes"/>
    <w:p>
      <w:pPr>
        <w:pStyle w:val="Heading2"/>
      </w:pPr>
      <w:r>
        <w:t xml:space="preserve">7. Expected Outcomes</w:t>
      </w:r>
    </w:p>
    <w:p>
      <w:pPr>
        <w:pStyle w:val="FirstParagraph"/>
      </w:pPr>
      <w:r>
        <w:t xml:space="preserve">The expected outcomes of this experiment include:</w:t>
      </w:r>
    </w:p>
    <w:p>
      <w:pPr>
        <w:numPr>
          <w:ilvl w:val="0"/>
          <w:numId w:val="1008"/>
        </w:numPr>
        <w:pStyle w:val="Compact"/>
      </w:pPr>
      <w:r>
        <w:t xml:space="preserve">A comprehensive understanding of the Architect's capabilities and limitations in the context of Singapore Singapore.</w:t>
      </w:r>
    </w:p>
    <w:p>
      <w:pPr>
        <w:numPr>
          <w:ilvl w:val="0"/>
          <w:numId w:val="1008"/>
        </w:numPr>
        <w:pStyle w:val="Compact"/>
      </w:pPr>
      <w:r>
        <w:t xml:space="preserve">Recommendations for improving the system's performance and usability.</w:t>
      </w:r>
    </w:p>
    <w:p>
      <w:pPr>
        <w:numPr>
          <w:ilvl w:val="0"/>
          <w:numId w:val="1008"/>
        </w:numPr>
        <w:pStyle w:val="Compact"/>
      </w:pPr>
      <w:r>
        <w:t xml:space="preserve">Insights into the potential applications of the Architect in various sectors, such as urban planning, healthcare, and education.</w:t>
      </w:r>
    </w:p>
    <w:bookmarkEnd w:id="30"/>
    <w:bookmarkStart w:id="31" w:name="conclusion"/>
    <w:p>
      <w:pPr>
        <w:pStyle w:val="Heading2"/>
      </w:pPr>
      <w:r>
        <w:t xml:space="preserve">8. Conclusion</w:t>
      </w:r>
    </w:p>
    <w:p>
      <w:pPr>
        <w:pStyle w:val="FirstParagraph"/>
      </w:pPr>
      <w:r>
        <w:t xml:space="preserve">This Experiment Protocol provides a structured framework for evaluating the Architect in Singapore Singapore. By following the outlined procedures and methodologies, we aim to ensure that the experiment is conducted rigorously and ethically, yielding valuable insights into the system's potential and areas for improvement.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Architect in Singapore Singapore</dc:title>
  <dc:creator/>
  <dc:language>en</dc:language>
  <cp:keywords/>
  <dcterms:created xsi:type="dcterms:W3CDTF">2026-10-10T02:31:21Z</dcterms:created>
  <dcterms:modified xsi:type="dcterms:W3CDTF">2026-10-10T02:31:21Z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