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Architect</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32" w:name="experiment-protocol-architect"/>
    <w:p>
      <w:pPr>
        <w:pStyle w:val="Heading1"/>
      </w:pPr>
      <w:r>
        <w:t xml:space="preserve">Experiment Protocol: Architect</w:t>
      </w:r>
    </w:p>
    <w:p>
      <w:pPr>
        <w:pStyle w:val="FirstParagraph"/>
      </w:pPr>
      <w:r>
        <w:rPr>
          <w:bCs/>
          <w:b/>
        </w:rPr>
        <w:t xml:space="preserve">Location:</w:t>
      </w:r>
      <w:r>
        <w:t xml:space="preserve"> </w:t>
      </w:r>
      <w:r>
        <w:t xml:space="preserve">South Africa, Cape Town</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2023</w:t>
      </w:r>
    </w:p>
    <w:bookmarkStart w:id="20" w:name="introduction"/>
    <w:p>
      <w:pPr>
        <w:pStyle w:val="Heading2"/>
      </w:pPr>
      <w:r>
        <w:t xml:space="preserve">1. Introduction</w:t>
      </w:r>
    </w:p>
    <w:p>
      <w:pPr>
        <w:pStyle w:val="FirstParagraph"/>
      </w:pPr>
      <w:r>
        <w:t xml:space="preserve">This Experiment Protocol outlines the procedures, objectives, and methodologies for the "Architect" project, which is being conducted in Cape Town, South Africa. The Architect project aims to explore innovative urban design solutions that address the unique socio-economic, environmental, and cultural challenges faced by Cape Town. This document serves as a comprehensive guide for all stakeholders involved in the experiment, ensuring consistency, transparency, and adherence to ethical standards.</w:t>
      </w:r>
    </w:p>
    <w:p>
      <w:pPr>
        <w:pStyle w:val="BodyText"/>
      </w:pPr>
      <w:r>
        <w:t xml:space="preserve">Cape Town, as a rapidly growing city with diverse communities and significant environmental pressures, provides an ideal setting for testing new architectural and urban planning concepts. The Architect project seeks to create sustainable, inclusive, and resilient urban spaces that can serve as models for other cities in South Africa and beyond.</w:t>
      </w:r>
    </w:p>
    <w:bookmarkEnd w:id="20"/>
    <w:bookmarkStart w:id="21" w:name="objectives"/>
    <w:p>
      <w:pPr>
        <w:pStyle w:val="Heading2"/>
      </w:pPr>
      <w:r>
        <w:t xml:space="preserve">2. Objectives</w:t>
      </w:r>
    </w:p>
    <w:p>
      <w:pPr>
        <w:pStyle w:val="FirstParagraph"/>
      </w:pPr>
      <w:r>
        <w:t xml:space="preserve">The primary objectives of the Architect experiment are:</w:t>
      </w:r>
    </w:p>
    <w:p>
      <w:pPr>
        <w:numPr>
          <w:ilvl w:val="0"/>
          <w:numId w:val="1001"/>
        </w:numPr>
        <w:pStyle w:val="Compact"/>
      </w:pPr>
      <w:r>
        <w:t xml:space="preserve">To develop and test innovative architectural designs that promote sustainability and resource efficiency in Cape Town's urban environment.</w:t>
      </w:r>
    </w:p>
    <w:p>
      <w:pPr>
        <w:numPr>
          <w:ilvl w:val="0"/>
          <w:numId w:val="1001"/>
        </w:numPr>
        <w:pStyle w:val="Compact"/>
      </w:pPr>
      <w:r>
        <w:t xml:space="preserve">To engage local communities in the design process, ensuring that the solutions are culturally relevant and socially inclusive.</w:t>
      </w:r>
    </w:p>
    <w:p>
      <w:pPr>
        <w:numPr>
          <w:ilvl w:val="0"/>
          <w:numId w:val="1001"/>
        </w:numPr>
        <w:pStyle w:val="Compact"/>
      </w:pPr>
      <w:r>
        <w:t xml:space="preserve">To assess the impact of these designs on environmental factors such as energy consumption, water usage, and waste management.</w:t>
      </w:r>
    </w:p>
    <w:p>
      <w:pPr>
        <w:numPr>
          <w:ilvl w:val="0"/>
          <w:numId w:val="1001"/>
        </w:numPr>
        <w:pStyle w:val="Compact"/>
      </w:pPr>
      <w:r>
        <w:t xml:space="preserve">To evaluate the economic feasibility of implementing these designs on a larger scale within Cape Town and other South African cities.</w:t>
      </w:r>
    </w:p>
    <w:bookmarkEnd w:id="21"/>
    <w:bookmarkStart w:id="22" w:name="scope"/>
    <w:p>
      <w:pPr>
        <w:pStyle w:val="Heading2"/>
      </w:pPr>
      <w:r>
        <w:t xml:space="preserve">3. Scope</w:t>
      </w:r>
    </w:p>
    <w:p>
      <w:pPr>
        <w:pStyle w:val="FirstParagraph"/>
      </w:pPr>
      <w:r>
        <w:t xml:space="preserve">The Architect experiment will focus on three key areas within Cape Town:</w:t>
      </w:r>
    </w:p>
    <w:p>
      <w:pPr>
        <w:numPr>
          <w:ilvl w:val="0"/>
          <w:numId w:val="1002"/>
        </w:numPr>
        <w:pStyle w:val="Compact"/>
      </w:pPr>
      <w:r>
        <w:rPr>
          <w:bCs/>
          <w:b/>
        </w:rPr>
        <w:t xml:space="preserve">Urban Housing:</w:t>
      </w:r>
      <w:r>
        <w:t xml:space="preserve"> </w:t>
      </w:r>
      <w:r>
        <w:t xml:space="preserve">Designing affordable, sustainable housing solutions for low-income communities.</w:t>
      </w:r>
    </w:p>
    <w:p>
      <w:pPr>
        <w:numPr>
          <w:ilvl w:val="0"/>
          <w:numId w:val="1002"/>
        </w:numPr>
        <w:pStyle w:val="Compact"/>
      </w:pPr>
      <w:r>
        <w:rPr>
          <w:bCs/>
          <w:b/>
        </w:rPr>
        <w:t xml:space="preserve">Public Spaces:</w:t>
      </w:r>
      <w:r>
        <w:t xml:space="preserve"> </w:t>
      </w:r>
      <w:r>
        <w:t xml:space="preserve">Creating green, accessible public spaces that foster community interaction and environmental resilience.</w:t>
      </w:r>
    </w:p>
    <w:p>
      <w:pPr>
        <w:numPr>
          <w:ilvl w:val="0"/>
          <w:numId w:val="1002"/>
        </w:numPr>
        <w:pStyle w:val="Compact"/>
      </w:pPr>
      <w:r>
        <w:rPr>
          <w:bCs/>
          <w:b/>
        </w:rPr>
        <w:t xml:space="preserve">Commercial Buildings:</w:t>
      </w:r>
      <w:r>
        <w:t xml:space="preserve"> </w:t>
      </w:r>
      <w:r>
        <w:t xml:space="preserve">Developing energy-efficient commercial buildings that reduce carbon footprints and operational costs.</w:t>
      </w:r>
    </w:p>
    <w:p>
      <w:pPr>
        <w:pStyle w:val="FirstParagraph"/>
      </w:pPr>
      <w:r>
        <w:t xml:space="preserve">The experiment will involve collaboration with local architects, urban planners, community leaders, government agencies, and academic institutions in Cape Town.</w:t>
      </w:r>
    </w:p>
    <w:bookmarkEnd w:id="22"/>
    <w:bookmarkStart w:id="27" w:name="methodology"/>
    <w:p>
      <w:pPr>
        <w:pStyle w:val="Heading2"/>
      </w:pPr>
      <w:r>
        <w:t xml:space="preserve">4. Methodology</w:t>
      </w:r>
    </w:p>
    <w:bookmarkStart w:id="23" w:name="phase-1-research-and-planning"/>
    <w:p>
      <w:pPr>
        <w:pStyle w:val="Heading3"/>
      </w:pPr>
      <w:r>
        <w:t xml:space="preserve">4.1 Phase 1: Research and Planning</w:t>
      </w:r>
    </w:p>
    <w:p>
      <w:pPr>
        <w:pStyle w:val="FirstParagraph"/>
      </w:pPr>
      <w:r>
        <w:t xml:space="preserve">This phase involves conducting a thorough analysis of Cape Town's urban landscape, including its socio-economic conditions, environmental challenges, and cultural dynamics. Key activities include:</w:t>
      </w:r>
    </w:p>
    <w:p>
      <w:pPr>
        <w:numPr>
          <w:ilvl w:val="0"/>
          <w:numId w:val="1003"/>
        </w:numPr>
        <w:pStyle w:val="Compact"/>
      </w:pPr>
      <w:r>
        <w:t xml:space="preserve">Stakeholder consultations with community members, local businesses, and government officials.</w:t>
      </w:r>
    </w:p>
    <w:p>
      <w:pPr>
        <w:numPr>
          <w:ilvl w:val="0"/>
          <w:numId w:val="1003"/>
        </w:numPr>
        <w:pStyle w:val="Compact"/>
      </w:pPr>
      <w:r>
        <w:t xml:space="preserve">Data collection on existing infrastructure, resource usage, and environmental impacts.</w:t>
      </w:r>
    </w:p>
    <w:p>
      <w:pPr>
        <w:numPr>
          <w:ilvl w:val="0"/>
          <w:numId w:val="1003"/>
        </w:numPr>
        <w:pStyle w:val="Compact"/>
      </w:pPr>
      <w:r>
        <w:t xml:space="preserve">Identification of pilot sites for the Architect project within Cape Town.</w:t>
      </w:r>
    </w:p>
    <w:bookmarkEnd w:id="23"/>
    <w:bookmarkStart w:id="24" w:name="phase-2-design-and-development"/>
    <w:p>
      <w:pPr>
        <w:pStyle w:val="Heading3"/>
      </w:pPr>
      <w:r>
        <w:t xml:space="preserve">4.2 Phase 2: Design and Development</w:t>
      </w:r>
    </w:p>
    <w:p>
      <w:pPr>
        <w:pStyle w:val="FirstParagraph"/>
      </w:pPr>
      <w:r>
        <w:t xml:space="preserve">In this phase, architectural designs will be developed based on the insights gathered during the research phase. The designs will prioritize sustainability, affordability, and community engagement. Key activities include:</w:t>
      </w:r>
    </w:p>
    <w:p>
      <w:pPr>
        <w:numPr>
          <w:ilvl w:val="0"/>
          <w:numId w:val="1004"/>
        </w:numPr>
        <w:pStyle w:val="Compact"/>
      </w:pPr>
      <w:r>
        <w:t xml:space="preserve">Creation of conceptual designs using advanced modeling tools.</w:t>
      </w:r>
    </w:p>
    <w:p>
      <w:pPr>
        <w:numPr>
          <w:ilvl w:val="0"/>
          <w:numId w:val="1004"/>
        </w:numPr>
        <w:pStyle w:val="Compact"/>
      </w:pPr>
      <w:r>
        <w:t xml:space="preserve">Iterative feedback sessions with stakeholders to refine the designs.</w:t>
      </w:r>
    </w:p>
    <w:p>
      <w:pPr>
        <w:numPr>
          <w:ilvl w:val="0"/>
          <w:numId w:val="1004"/>
        </w:numPr>
        <w:pStyle w:val="Compact"/>
      </w:pPr>
      <w:r>
        <w:t xml:space="preserve">Integration of local materials and traditional building techniques where appropriate.</w:t>
      </w:r>
    </w:p>
    <w:bookmarkEnd w:id="24"/>
    <w:bookmarkStart w:id="25" w:name="phase-3-implementation"/>
    <w:p>
      <w:pPr>
        <w:pStyle w:val="Heading3"/>
      </w:pPr>
      <w:r>
        <w:t xml:space="preserve">4.3 Phase 3: Implementation</w:t>
      </w:r>
    </w:p>
    <w:p>
      <w:pPr>
        <w:pStyle w:val="FirstParagraph"/>
      </w:pPr>
      <w:r>
        <w:t xml:space="preserve">The selected designs will be implemented at the pilot sites in Cape Town. This phase involves:</w:t>
      </w:r>
    </w:p>
    <w:p>
      <w:pPr>
        <w:numPr>
          <w:ilvl w:val="0"/>
          <w:numId w:val="1005"/>
        </w:numPr>
        <w:pStyle w:val="Compact"/>
      </w:pPr>
      <w:r>
        <w:t xml:space="preserve">Construction of the architectural prototypes.</w:t>
      </w:r>
    </w:p>
    <w:p>
      <w:pPr>
        <w:numPr>
          <w:ilvl w:val="0"/>
          <w:numId w:val="1005"/>
        </w:numPr>
        <w:pStyle w:val="Compact"/>
      </w:pPr>
      <w:r>
        <w:t xml:space="preserve">Monitoring of construction processes to ensure adherence to design specifications and sustainability goals.</w:t>
      </w:r>
    </w:p>
    <w:p>
      <w:pPr>
        <w:numPr>
          <w:ilvl w:val="0"/>
          <w:numId w:val="1005"/>
        </w:numPr>
        <w:pStyle w:val="Compact"/>
      </w:pPr>
      <w:r>
        <w:t xml:space="preserve">Engagement of local labor and suppliers to support the local economy.</w:t>
      </w:r>
    </w:p>
    <w:bookmarkEnd w:id="25"/>
    <w:bookmarkStart w:id="26" w:name="phase-4-evaluation"/>
    <w:p>
      <w:pPr>
        <w:pStyle w:val="Heading3"/>
      </w:pPr>
      <w:r>
        <w:t xml:space="preserve">4.4 Phase 4: Evaluation</w:t>
      </w:r>
    </w:p>
    <w:p>
      <w:pPr>
        <w:pStyle w:val="FirstParagraph"/>
      </w:pPr>
      <w:r>
        <w:t xml:space="preserve">After implementation, the Architect project will undergo a comprehensive evaluation to assess its effectiveness. Key metrics include:</w:t>
      </w:r>
    </w:p>
    <w:p>
      <w:pPr>
        <w:numPr>
          <w:ilvl w:val="0"/>
          <w:numId w:val="1006"/>
        </w:numPr>
        <w:pStyle w:val="Compact"/>
      </w:pPr>
      <w:r>
        <w:t xml:space="preserve">Environmental impact (e.g., energy savings, water conservation).</w:t>
      </w:r>
    </w:p>
    <w:p>
      <w:pPr>
        <w:numPr>
          <w:ilvl w:val="0"/>
          <w:numId w:val="1006"/>
        </w:numPr>
        <w:pStyle w:val="Compact"/>
      </w:pPr>
      <w:r>
        <w:t xml:space="preserve">Social impact (e.g., community satisfaction, accessibility).</w:t>
      </w:r>
    </w:p>
    <w:p>
      <w:pPr>
        <w:numPr>
          <w:ilvl w:val="0"/>
          <w:numId w:val="1006"/>
        </w:numPr>
        <w:pStyle w:val="Compact"/>
      </w:pPr>
      <w:r>
        <w:t xml:space="preserve">Economic impact (e.g., cost-effectiveness, job creation).</w:t>
      </w:r>
    </w:p>
    <w:bookmarkEnd w:id="26"/>
    <w:bookmarkEnd w:id="27"/>
    <w:bookmarkStart w:id="28" w:name="ethical-considerations"/>
    <w:p>
      <w:pPr>
        <w:pStyle w:val="Heading2"/>
      </w:pPr>
      <w:r>
        <w:t xml:space="preserve">5. Ethical Considerations</w:t>
      </w:r>
    </w:p>
    <w:p>
      <w:pPr>
        <w:pStyle w:val="FirstParagraph"/>
      </w:pPr>
      <w:r>
        <w:t xml:space="preserve">The Architect experiment adheres to the highest ethical standards, particularly in its engagement with Cape Town's diverse communities. Key ethical considerations include:</w:t>
      </w:r>
    </w:p>
    <w:p>
      <w:pPr>
        <w:numPr>
          <w:ilvl w:val="0"/>
          <w:numId w:val="1007"/>
        </w:numPr>
        <w:pStyle w:val="Compact"/>
      </w:pPr>
      <w:r>
        <w:t xml:space="preserve">Ensuring informed consent from all participants and stakeholders.</w:t>
      </w:r>
    </w:p>
    <w:p>
      <w:pPr>
        <w:numPr>
          <w:ilvl w:val="0"/>
          <w:numId w:val="1007"/>
        </w:numPr>
        <w:pStyle w:val="Compact"/>
      </w:pPr>
      <w:r>
        <w:t xml:space="preserve">Respecting cultural heritage and local traditions in the design process.</w:t>
      </w:r>
    </w:p>
    <w:p>
      <w:pPr>
        <w:numPr>
          <w:ilvl w:val="0"/>
          <w:numId w:val="1007"/>
        </w:numPr>
        <w:pStyle w:val="Compact"/>
      </w:pPr>
      <w:r>
        <w:t xml:space="preserve">Promoting equity and inclusivity in the distribution of benefits.</w:t>
      </w:r>
    </w:p>
    <w:p>
      <w:pPr>
        <w:numPr>
          <w:ilvl w:val="0"/>
          <w:numId w:val="1007"/>
        </w:numPr>
        <w:pStyle w:val="Compact"/>
      </w:pPr>
      <w:r>
        <w:t xml:space="preserve">Protecting the privacy and confidentiality of individuals involved in the experiment.</w:t>
      </w:r>
    </w:p>
    <w:bookmarkEnd w:id="28"/>
    <w:bookmarkStart w:id="29" w:name="risk-management"/>
    <w:p>
      <w:pPr>
        <w:pStyle w:val="Heading2"/>
      </w:pPr>
      <w:r>
        <w:t xml:space="preserve">6. Risk Management</w:t>
      </w:r>
    </w:p>
    <w:p>
      <w:pPr>
        <w:pStyle w:val="FirstParagraph"/>
      </w:pPr>
      <w:r>
        <w:t xml:space="preserve">Potential risks associated with the Architect experiment include:</w:t>
      </w:r>
    </w:p>
    <w:p>
      <w:pPr>
        <w:numPr>
          <w:ilvl w:val="0"/>
          <w:numId w:val="1008"/>
        </w:numPr>
        <w:pStyle w:val="Compact"/>
      </w:pPr>
      <w:r>
        <w:rPr>
          <w:bCs/>
          <w:b/>
        </w:rPr>
        <w:t xml:space="preserve">Environmental Risks:</w:t>
      </w:r>
      <w:r>
        <w:t xml:space="preserve"> </w:t>
      </w:r>
      <w:r>
        <w:t xml:space="preserve">Unforeseen impacts on local ecosystems or resource availability.</w:t>
      </w:r>
    </w:p>
    <w:p>
      <w:pPr>
        <w:numPr>
          <w:ilvl w:val="0"/>
          <w:numId w:val="1008"/>
        </w:numPr>
        <w:pStyle w:val="Compact"/>
      </w:pPr>
      <w:r>
        <w:rPr>
          <w:bCs/>
          <w:b/>
        </w:rPr>
        <w:t xml:space="preserve">Social Risks:</w:t>
      </w:r>
      <w:r>
        <w:t xml:space="preserve"> </w:t>
      </w:r>
      <w:r>
        <w:t xml:space="preserve">Resistance from communities or stakeholders due to perceived disruptions.</w:t>
      </w:r>
    </w:p>
    <w:p>
      <w:pPr>
        <w:numPr>
          <w:ilvl w:val="0"/>
          <w:numId w:val="1008"/>
        </w:numPr>
        <w:pStyle w:val="Compact"/>
      </w:pPr>
      <w:r>
        <w:rPr>
          <w:bCs/>
          <w:b/>
        </w:rPr>
        <w:t xml:space="preserve">Economic Risks:</w:t>
      </w:r>
      <w:r>
        <w:t xml:space="preserve"> </w:t>
      </w:r>
      <w:r>
        <w:t xml:space="preserve">Budget overruns or delays in funding.</w:t>
      </w:r>
    </w:p>
    <w:p>
      <w:pPr>
        <w:pStyle w:val="FirstParagraph"/>
      </w:pPr>
      <w:r>
        <w:t xml:space="preserve">Mitigation strategies include regular monitoring, transparent communication, and contingency planning.</w:t>
      </w:r>
    </w:p>
    <w:bookmarkEnd w:id="29"/>
    <w:bookmarkStart w:id="30"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Milestones</w:t>
            </w:r>
          </w:p>
        </w:tc>
      </w:tr>
      <w:tr>
        <w:tc>
          <w:tcPr/>
          <w:p>
            <w:pPr>
              <w:pStyle w:val="Compact"/>
              <w:jc w:val="left"/>
            </w:pPr>
            <w:r>
              <w:t xml:space="preserve">Research and Planning</w:t>
            </w:r>
          </w:p>
        </w:tc>
        <w:tc>
          <w:tcPr/>
          <w:p>
            <w:pPr>
              <w:pStyle w:val="Compact"/>
              <w:jc w:val="left"/>
            </w:pPr>
            <w:r>
              <w:t xml:space="preserve">3 months</w:t>
            </w:r>
          </w:p>
        </w:tc>
        <w:tc>
          <w:tcPr/>
          <w:p>
            <w:pPr>
              <w:pStyle w:val="Compact"/>
              <w:jc w:val="left"/>
            </w:pPr>
            <w:r>
              <w:t xml:space="preserve">Completion of stakeholder consultations and site selection.</w:t>
            </w:r>
          </w:p>
        </w:tc>
      </w:tr>
      <w:tr>
        <w:tc>
          <w:tcPr/>
          <w:p>
            <w:pPr>
              <w:pStyle w:val="Compact"/>
              <w:jc w:val="left"/>
            </w:pPr>
            <w:r>
              <w:t xml:space="preserve">Design and Development</w:t>
            </w:r>
          </w:p>
        </w:tc>
        <w:tc>
          <w:tcPr/>
          <w:p>
            <w:pPr>
              <w:pStyle w:val="Compact"/>
              <w:jc w:val="left"/>
            </w:pPr>
            <w:r>
              <w:t xml:space="preserve">4 months</w:t>
            </w:r>
          </w:p>
        </w:tc>
        <w:tc>
          <w:tcPr/>
          <w:p>
            <w:pPr>
              <w:pStyle w:val="Compact"/>
              <w:jc w:val="left"/>
            </w:pPr>
            <w:r>
              <w:t xml:space="preserve">Finalization of architectural designs.</w:t>
            </w:r>
          </w:p>
        </w:tc>
      </w:tr>
      <w:tr>
        <w:tc>
          <w:tcPr/>
          <w:p>
            <w:pPr>
              <w:pStyle w:val="Compact"/>
              <w:jc w:val="left"/>
            </w:pPr>
            <w:r>
              <w:t xml:space="preserve">Implementation</w:t>
            </w:r>
          </w:p>
        </w:tc>
        <w:tc>
          <w:tcPr/>
          <w:p>
            <w:pPr>
              <w:pStyle w:val="Compact"/>
              <w:jc w:val="left"/>
            </w:pPr>
            <w:r>
              <w:t xml:space="preserve">6 months</w:t>
            </w:r>
          </w:p>
        </w:tc>
        <w:tc>
          <w:tcPr/>
          <w:p>
            <w:pPr>
              <w:pStyle w:val="Compact"/>
              <w:jc w:val="left"/>
            </w:pPr>
            <w:r>
              <w:t xml:space="preserve">Completion of construction at pilot sites.</w:t>
            </w:r>
          </w:p>
        </w:tc>
      </w:tr>
      <w:tr>
        <w:tc>
          <w:tcPr/>
          <w:p>
            <w:pPr>
              <w:pStyle w:val="Compact"/>
              <w:jc w:val="left"/>
            </w:pPr>
            <w:r>
              <w:t xml:space="preserve">Evaluation</w:t>
            </w:r>
          </w:p>
        </w:tc>
        <w:tc>
          <w:tcPr/>
          <w:p>
            <w:pPr>
              <w:pStyle w:val="Compact"/>
              <w:jc w:val="left"/>
            </w:pPr>
            <w:r>
              <w:t xml:space="preserve">3 months</w:t>
            </w:r>
          </w:p>
        </w:tc>
        <w:tc>
          <w:tcPr/>
          <w:p>
            <w:pPr>
              <w:pStyle w:val="Compact"/>
              <w:jc w:val="left"/>
            </w:pPr>
            <w:r>
              <w:t xml:space="preserve">Submission of final report with recommendations.</w:t>
            </w:r>
          </w:p>
        </w:tc>
      </w:tr>
    </w:tbl>
    <w:bookmarkEnd w:id="30"/>
    <w:bookmarkStart w:id="31" w:name="conclusion"/>
    <w:p>
      <w:pPr>
        <w:pStyle w:val="Heading2"/>
      </w:pPr>
      <w:r>
        <w:t xml:space="preserve">8. Conclusion</w:t>
      </w:r>
    </w:p>
    <w:p>
      <w:pPr>
        <w:pStyle w:val="FirstParagraph"/>
      </w:pPr>
      <w:r>
        <w:t xml:space="preserve">The Architect experiment represents a significant opportunity to advance sustainable urban development in Cape Town, South Africa. By combining innovative design with community engagement and rigorous evaluation, this project aims to create lasting positive impacts on the city's environment, economy, and society. This Experiment Protocol provides a clear framework for achieving these goals while maintaining the highest standards of professionalism and ethics.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Architect - South Africa Cape Town</dc:title>
  <dc:creator/>
  <dc:language>en</dc:language>
  <cp:keywords/>
  <dcterms:created xsi:type="dcterms:W3CDTF">2026-10-10T05:48:42Z</dcterms:created>
  <dcterms:modified xsi:type="dcterms:W3CDTF">2026-10-10T05:48:42Z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