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w:t>
      </w:r>
      <w:r>
        <w:t xml:space="preserve"> </w:t>
      </w:r>
      <w:r>
        <w:t xml:space="preserve">Madrid,</w:t>
      </w:r>
      <w:r>
        <w:t xml:space="preserve"> </w:t>
      </w:r>
      <w:r>
        <w:t xml:space="preserve">Spain</w:t>
      </w:r>
    </w:p>
    <w:bookmarkStart w:id="20" w:name="experiment-protocol-architect"/>
    <w:p>
      <w:pPr>
        <w:pStyle w:val="Heading1"/>
      </w:pPr>
      <w:r>
        <w:t xml:space="preserve">Experiment Protocol: Architect</w:t>
      </w:r>
    </w:p>
    <w:p>
      <w:pPr>
        <w:pStyle w:val="FirstParagraph"/>
      </w:pPr>
      <w:r>
        <w:rPr>
          <w:bCs/>
          <w:b/>
        </w:rPr>
        <w:t xml:space="preserve">Location:</w:t>
      </w:r>
      <w:r>
        <w:t xml:space="preserve"> </w:t>
      </w:r>
      <w:r>
        <w:t xml:space="preserve">Madrid, Spain</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Experiment Protocol outlines the methodology, procedures, and guidelines for conducting a structured experiment involving the</w:t>
      </w:r>
      <w:r>
        <w:t xml:space="preserve"> </w:t>
      </w:r>
      <w:r>
        <w:rPr>
          <w:bCs/>
          <w:b/>
        </w:rPr>
        <w:t xml:space="preserve">Architect</w:t>
      </w:r>
      <w:r>
        <w:t xml:space="preserve"> </w:t>
      </w:r>
      <w:r>
        <w:t xml:space="preserve">role within the context of urban development and architectural innovation in</w:t>
      </w:r>
      <w:r>
        <w:t xml:space="preserve"> </w:t>
      </w:r>
      <w:r>
        <w:rPr>
          <w:bCs/>
          <w:b/>
        </w:rPr>
        <w:t xml:space="preserve">Madrid, Spain</w:t>
      </w:r>
      <w:r>
        <w:t xml:space="preserve">. The primary objective of this experiment is to evaluate the effectiveness of the Architect in designing sustainable, culturally responsive, and technologically advanced urban spaces that align with Madrid's unique geographical, historical, and social characteristics.</w:t>
      </w:r>
    </w:p>
    <w:p>
      <w:pPr>
        <w:pStyle w:val="BodyText"/>
      </w:pPr>
      <w:r>
        <w:t xml:space="preserve">Madrid, as the capital of Spain, presents a dynamic environment for architectural experimentation. Its rich historical heritage, combined with modern urban challenges such as population density, climate change, and technological integration, makes it an ideal location for this study. The Architect will serve as the central figure in this experiment, responsible for conceptualizing, designing, and implementing solutions that address these challenges while fostering community engagement and environmental sustainability.</w:t>
      </w:r>
    </w:p>
    <w:bookmarkEnd w:id="21"/>
    <w:bookmarkStart w:id="22" w:name="objectives"/>
    <w:p>
      <w:pPr>
        <w:pStyle w:val="Heading2"/>
      </w:pPr>
      <w:r>
        <w:t xml:space="preserve">2. Objectives</w:t>
      </w:r>
    </w:p>
    <w:p>
      <w:pPr>
        <w:pStyle w:val="FirstParagraph"/>
      </w:pPr>
      <w:r>
        <w:t xml:space="preserve">The experiment aims to achieve the following objectives:</w:t>
      </w:r>
    </w:p>
    <w:p>
      <w:pPr>
        <w:numPr>
          <w:ilvl w:val="0"/>
          <w:numId w:val="1001"/>
        </w:numPr>
        <w:pStyle w:val="Compact"/>
      </w:pPr>
      <w:r>
        <w:t xml:space="preserve">To assess the Architect's ability to integrate sustainable design principles into urban projects in Madrid.</w:t>
      </w:r>
    </w:p>
    <w:p>
      <w:pPr>
        <w:numPr>
          <w:ilvl w:val="0"/>
          <w:numId w:val="1001"/>
        </w:numPr>
        <w:pStyle w:val="Compact"/>
      </w:pPr>
      <w:r>
        <w:t xml:space="preserve">To evaluate the impact of the Architect's designs on community well-being and cultural identity.</w:t>
      </w:r>
    </w:p>
    <w:p>
      <w:pPr>
        <w:numPr>
          <w:ilvl w:val="0"/>
          <w:numId w:val="1001"/>
        </w:numPr>
        <w:pStyle w:val="Compact"/>
      </w:pPr>
      <w:r>
        <w:t xml:space="preserve">To explore the role of emerging technologies (e.g., AI, BIM, IoT) in enhancing the Architect's decision-making processes.</w:t>
      </w:r>
    </w:p>
    <w:p>
      <w:pPr>
        <w:numPr>
          <w:ilvl w:val="0"/>
          <w:numId w:val="1001"/>
        </w:numPr>
        <w:pStyle w:val="Compact"/>
      </w:pPr>
      <w:r>
        <w:t xml:space="preserve">To develop a framework for replicating successful architectural interventions in other urban contexts within Spain and beyond.</w:t>
      </w:r>
    </w:p>
    <w:bookmarkEnd w:id="22"/>
    <w:bookmarkStart w:id="23" w:name="scope-and-context"/>
    <w:p>
      <w:pPr>
        <w:pStyle w:val="Heading2"/>
      </w:pPr>
      <w:r>
        <w:t xml:space="preserve">3. Scope and Context</w:t>
      </w:r>
    </w:p>
    <w:p>
      <w:pPr>
        <w:pStyle w:val="FirstParagraph"/>
      </w:pPr>
      <w:r>
        <w:t xml:space="preserve">The experiment will focus on specific neighborhoods in Madrid that exhibit diverse socio-economic and environmental conditions. These areas will serve as testbeds for the Architect's interventions. Key considerations include:</w:t>
      </w:r>
    </w:p>
    <w:p>
      <w:pPr>
        <w:numPr>
          <w:ilvl w:val="0"/>
          <w:numId w:val="1002"/>
        </w:numPr>
        <w:pStyle w:val="Compact"/>
      </w:pPr>
      <w:r>
        <w:rPr>
          <w:bCs/>
          <w:b/>
        </w:rPr>
        <w:t xml:space="preserve">Historical Preservation:</w:t>
      </w:r>
      <w:r>
        <w:t xml:space="preserve"> </w:t>
      </w:r>
      <w:r>
        <w:t xml:space="preserve">Ensuring that new designs respect Madrid's architectural heritage.</w:t>
      </w:r>
    </w:p>
    <w:p>
      <w:pPr>
        <w:numPr>
          <w:ilvl w:val="0"/>
          <w:numId w:val="1002"/>
        </w:numPr>
        <w:pStyle w:val="Compact"/>
      </w:pPr>
      <w:r>
        <w:rPr>
          <w:bCs/>
          <w:b/>
        </w:rPr>
        <w:t xml:space="preserve">Climate Adaptation:</w:t>
      </w:r>
      <w:r>
        <w:t xml:space="preserve"> </w:t>
      </w:r>
      <w:r>
        <w:t xml:space="preserve">Addressing Madrid's Mediterranean climate, including heatwaves and water scarcity.</w:t>
      </w:r>
    </w:p>
    <w:p>
      <w:pPr>
        <w:numPr>
          <w:ilvl w:val="0"/>
          <w:numId w:val="1002"/>
        </w:numPr>
        <w:pStyle w:val="Compact"/>
      </w:pPr>
      <w:r>
        <w:rPr>
          <w:bCs/>
          <w:b/>
        </w:rPr>
        <w:t xml:space="preserve">Urban Mobility:</w:t>
      </w:r>
      <w:r>
        <w:t xml:space="preserve"> </w:t>
      </w:r>
      <w:r>
        <w:t xml:space="preserve">Enhancing pedestrian-friendly infrastructure and public transportation integration.</w:t>
      </w:r>
    </w:p>
    <w:p>
      <w:pPr>
        <w:numPr>
          <w:ilvl w:val="0"/>
          <w:numId w:val="1002"/>
        </w:numPr>
        <w:pStyle w:val="Compact"/>
      </w:pPr>
      <w:r>
        <w:rPr>
          <w:bCs/>
          <w:b/>
        </w:rPr>
        <w:t xml:space="preserve">Community Engagement:</w:t>
      </w:r>
      <w:r>
        <w:t xml:space="preserve"> </w:t>
      </w:r>
      <w:r>
        <w:t xml:space="preserve">Involving local residents in the design process to ensure inclusivity and relevance.</w:t>
      </w:r>
    </w:p>
    <w:bookmarkEnd w:id="23"/>
    <w:bookmarkStart w:id="28" w:name="methodology"/>
    <w:p>
      <w:pPr>
        <w:pStyle w:val="Heading2"/>
      </w:pPr>
      <w:r>
        <w:t xml:space="preserve">4. Methodology</w:t>
      </w:r>
    </w:p>
    <w:p>
      <w:pPr>
        <w:pStyle w:val="FirstParagraph"/>
      </w:pPr>
      <w:r>
        <w:t xml:space="preserve">The experiment will follow a structured methodology divided into four phases:</w:t>
      </w:r>
    </w:p>
    <w:bookmarkStart w:id="24" w:name="phase-1-preparation-and-analysis"/>
    <w:p>
      <w:pPr>
        <w:pStyle w:val="Heading3"/>
      </w:pPr>
      <w:r>
        <w:t xml:space="preserve">4.1 Phase 1: Preparation and Analysis</w:t>
      </w:r>
    </w:p>
    <w:p>
      <w:pPr>
        <w:pStyle w:val="FirstParagraph"/>
      </w:pPr>
      <w:r>
        <w:t xml:space="preserve">In this phase, the Architect will conduct a comprehensive analysis of the selected neighborhoods in Madrid. This includes:</w:t>
      </w:r>
    </w:p>
    <w:p>
      <w:pPr>
        <w:numPr>
          <w:ilvl w:val="0"/>
          <w:numId w:val="1003"/>
        </w:numPr>
        <w:pStyle w:val="Compact"/>
      </w:pPr>
      <w:r>
        <w:t xml:space="preserve">Site surveys and environmental assessments.</w:t>
      </w:r>
    </w:p>
    <w:p>
      <w:pPr>
        <w:numPr>
          <w:ilvl w:val="0"/>
          <w:numId w:val="1003"/>
        </w:numPr>
        <w:pStyle w:val="Compact"/>
      </w:pPr>
      <w:r>
        <w:t xml:space="preserve">Stakeholder interviews and community workshops.</w:t>
      </w:r>
    </w:p>
    <w:p>
      <w:pPr>
        <w:numPr>
          <w:ilvl w:val="0"/>
          <w:numId w:val="1003"/>
        </w:numPr>
        <w:pStyle w:val="Compact"/>
      </w:pPr>
      <w:r>
        <w:t xml:space="preserve">Data collection on existing infrastructure, demographics, and climate patterns.</w:t>
      </w:r>
    </w:p>
    <w:bookmarkEnd w:id="24"/>
    <w:bookmarkStart w:id="25" w:name="phase-2-design-and-conceptualization"/>
    <w:p>
      <w:pPr>
        <w:pStyle w:val="Heading3"/>
      </w:pPr>
      <w:r>
        <w:t xml:space="preserve">4.2 Phase 2: Design and Conceptualization</w:t>
      </w:r>
    </w:p>
    <w:p>
      <w:pPr>
        <w:pStyle w:val="FirstParagraph"/>
      </w:pPr>
      <w:r>
        <w:t xml:space="preserve">Based on the findings from Phase 1, the Architect will develop design proposals that address the identified challenges. Key activities include:</w:t>
      </w:r>
    </w:p>
    <w:p>
      <w:pPr>
        <w:numPr>
          <w:ilvl w:val="0"/>
          <w:numId w:val="1004"/>
        </w:numPr>
        <w:pStyle w:val="Compact"/>
      </w:pPr>
      <w:r>
        <w:t xml:space="preserve">Creating conceptual designs using advanced modeling tools.</w:t>
      </w:r>
    </w:p>
    <w:p>
      <w:pPr>
        <w:numPr>
          <w:ilvl w:val="0"/>
          <w:numId w:val="1004"/>
        </w:numPr>
        <w:pStyle w:val="Compact"/>
      </w:pPr>
      <w:r>
        <w:t xml:space="preserve">Incorporating sustainable materials and energy-efficient systems.</w:t>
      </w:r>
    </w:p>
    <w:p>
      <w:pPr>
        <w:numPr>
          <w:ilvl w:val="0"/>
          <w:numId w:val="1004"/>
        </w:numPr>
        <w:pStyle w:val="Compact"/>
      </w:pPr>
      <w:r>
        <w:t xml:space="preserve">Presenting designs to stakeholders for feedback and refinement.</w:t>
      </w:r>
    </w:p>
    <w:bookmarkEnd w:id="25"/>
    <w:bookmarkStart w:id="26" w:name="phase-3-implementation"/>
    <w:p>
      <w:pPr>
        <w:pStyle w:val="Heading3"/>
      </w:pPr>
      <w:r>
        <w:t xml:space="preserve">4.3 Phase 3: Implementation</w:t>
      </w:r>
    </w:p>
    <w:p>
      <w:pPr>
        <w:pStyle w:val="FirstParagraph"/>
      </w:pPr>
      <w:r>
        <w:t xml:space="preserve">The selected designs will be implemented in collaboration with local authorities, contractors, and community members. This phase involves:</w:t>
      </w:r>
    </w:p>
    <w:p>
      <w:pPr>
        <w:numPr>
          <w:ilvl w:val="0"/>
          <w:numId w:val="1005"/>
        </w:numPr>
        <w:pStyle w:val="Compact"/>
      </w:pPr>
      <w:r>
        <w:t xml:space="preserve">Overseeing construction and ensuring adherence to design specifications.</w:t>
      </w:r>
    </w:p>
    <w:p>
      <w:pPr>
        <w:numPr>
          <w:ilvl w:val="0"/>
          <w:numId w:val="1005"/>
        </w:numPr>
        <w:pStyle w:val="Compact"/>
      </w:pPr>
      <w:r>
        <w:t xml:space="preserve">Monitoring progress and addressing any issues that arise.</w:t>
      </w:r>
    </w:p>
    <w:p>
      <w:pPr>
        <w:numPr>
          <w:ilvl w:val="0"/>
          <w:numId w:val="1005"/>
        </w:numPr>
        <w:pStyle w:val="Compact"/>
      </w:pPr>
      <w:r>
        <w:t xml:space="preserve">Documenting the implementation process for future reference.</w:t>
      </w:r>
    </w:p>
    <w:bookmarkEnd w:id="26"/>
    <w:bookmarkStart w:id="27" w:name="phase-4-evaluation-and-reporting"/>
    <w:p>
      <w:pPr>
        <w:pStyle w:val="Heading3"/>
      </w:pPr>
      <w:r>
        <w:t xml:space="preserve">4.4 Phase 4: Evaluation and Reporting</w:t>
      </w:r>
    </w:p>
    <w:p>
      <w:pPr>
        <w:pStyle w:val="FirstParagraph"/>
      </w:pPr>
      <w:r>
        <w:t xml:space="preserve">After implementation, the Architect will evaluate the outcomes of the experiment. This includes:</w:t>
      </w:r>
    </w:p>
    <w:p>
      <w:pPr>
        <w:numPr>
          <w:ilvl w:val="0"/>
          <w:numId w:val="1006"/>
        </w:numPr>
        <w:pStyle w:val="Compact"/>
      </w:pPr>
      <w:r>
        <w:t xml:space="preserve">Assessing the environmental, social, and economic impacts of the interventions.</w:t>
      </w:r>
    </w:p>
    <w:p>
      <w:pPr>
        <w:numPr>
          <w:ilvl w:val="0"/>
          <w:numId w:val="1006"/>
        </w:numPr>
        <w:pStyle w:val="Compact"/>
      </w:pPr>
      <w:r>
        <w:t xml:space="preserve">Gathering feedback from residents and stakeholders.</w:t>
      </w:r>
    </w:p>
    <w:p>
      <w:pPr>
        <w:numPr>
          <w:ilvl w:val="0"/>
          <w:numId w:val="1006"/>
        </w:numPr>
        <w:pStyle w:val="Compact"/>
      </w:pPr>
      <w:r>
        <w:t xml:space="preserve">Compiling a detailed report with recommendations for future projects.</w:t>
      </w:r>
    </w:p>
    <w:bookmarkEnd w:id="27"/>
    <w:bookmarkEnd w:id="28"/>
    <w:bookmarkStart w:id="29" w:name="roles-and-responsibilities"/>
    <w:p>
      <w:pPr>
        <w:pStyle w:val="Heading2"/>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Architect</w:t>
            </w:r>
          </w:p>
        </w:tc>
        <w:tc>
          <w:tcPr/>
          <w:p>
            <w:pPr>
              <w:pStyle w:val="Compact"/>
              <w:jc w:val="left"/>
            </w:pPr>
            <w:r>
              <w:t xml:space="preserve">Lead the design and implementation process; ensure alignment with project objectives.</w:t>
            </w:r>
          </w:p>
        </w:tc>
      </w:tr>
      <w:tr>
        <w:tc>
          <w:tcPr/>
          <w:p>
            <w:pPr>
              <w:pStyle w:val="Compact"/>
              <w:jc w:val="left"/>
            </w:pPr>
            <w:r>
              <w:t xml:space="preserve">Research Team</w:t>
            </w:r>
          </w:p>
        </w:tc>
        <w:tc>
          <w:tcPr/>
          <w:p>
            <w:pPr>
              <w:pStyle w:val="Compact"/>
              <w:jc w:val="left"/>
            </w:pPr>
            <w:r>
              <w:t xml:space="preserve">Conduct data analysis; monitor progress; evaluate outcomes.</w:t>
            </w:r>
          </w:p>
        </w:tc>
      </w:tr>
      <w:tr>
        <w:tc>
          <w:tcPr/>
          <w:p>
            <w:pPr>
              <w:pStyle w:val="Compact"/>
              <w:jc w:val="left"/>
            </w:pPr>
            <w:r>
              <w:t xml:space="preserve">Local Authorities</w:t>
            </w:r>
          </w:p>
        </w:tc>
        <w:tc>
          <w:tcPr/>
          <w:p>
            <w:pPr>
              <w:pStyle w:val="Compact"/>
              <w:jc w:val="left"/>
            </w:pPr>
            <w:r>
              <w:t xml:space="preserve">Provide regulatory guidance; facilitate permits and approvals.</w:t>
            </w:r>
          </w:p>
        </w:tc>
      </w:tr>
      <w:tr>
        <w:tc>
          <w:tcPr/>
          <w:p>
            <w:pPr>
              <w:pStyle w:val="Compact"/>
              <w:jc w:val="left"/>
            </w:pPr>
            <w:r>
              <w:t xml:space="preserve">Community Members</w:t>
            </w:r>
          </w:p>
        </w:tc>
        <w:tc>
          <w:tcPr/>
          <w:p>
            <w:pPr>
              <w:pStyle w:val="Compact"/>
              <w:jc w:val="left"/>
            </w:pPr>
            <w:r>
              <w:t xml:space="preserve">Participate in workshops; provide feedback; engage in the implementation process.</w:t>
            </w:r>
          </w:p>
        </w:tc>
      </w:tr>
    </w:tbl>
    <w:bookmarkEnd w:id="29"/>
    <w:bookmarkStart w:id="30" w:name="ethical-considerations"/>
    <w:p>
      <w:pPr>
        <w:pStyle w:val="Heading2"/>
      </w:pPr>
      <w:r>
        <w:t xml:space="preserve">6. Ethical Considerations</w:t>
      </w:r>
    </w:p>
    <w:p>
      <w:pPr>
        <w:pStyle w:val="FirstParagraph"/>
      </w:pPr>
      <w:r>
        <w:t xml:space="preserve">The experiment will adhere to ethical guidelines to ensure fairness, transparency, and respect for all participants. Key considerations include:</w:t>
      </w:r>
    </w:p>
    <w:p>
      <w:pPr>
        <w:numPr>
          <w:ilvl w:val="0"/>
          <w:numId w:val="1007"/>
        </w:numPr>
        <w:pStyle w:val="Compact"/>
      </w:pPr>
      <w:r>
        <w:t xml:space="preserve">Obtaining informed consent from all stakeholders.</w:t>
      </w:r>
    </w:p>
    <w:p>
      <w:pPr>
        <w:numPr>
          <w:ilvl w:val="0"/>
          <w:numId w:val="1007"/>
        </w:numPr>
        <w:pStyle w:val="Compact"/>
      </w:pPr>
      <w:r>
        <w:t xml:space="preserve">Protecting the privacy and confidentiality of participants.</w:t>
      </w:r>
    </w:p>
    <w:p>
      <w:pPr>
        <w:numPr>
          <w:ilvl w:val="0"/>
          <w:numId w:val="1007"/>
        </w:numPr>
        <w:pStyle w:val="Compact"/>
      </w:pPr>
      <w:r>
        <w:t xml:space="preserve">Ensuring equitable access to the benefits of the architectural interventions.</w:t>
      </w:r>
    </w:p>
    <w:bookmarkEnd w:id="30"/>
    <w:bookmarkStart w:id="31" w:name="timeline"/>
    <w:p>
      <w:pPr>
        <w:pStyle w:val="Heading2"/>
      </w:pPr>
      <w:r>
        <w:t xml:space="preserve">7. Timeline</w:t>
      </w:r>
    </w:p>
    <w:p>
      <w:pPr>
        <w:pStyle w:val="FirstParagraph"/>
      </w:pPr>
      <w:r>
        <w:t xml:space="preserve">The experiment is scheduled to run over a period of 18 months, with the following milestones:</w:t>
      </w:r>
    </w:p>
    <w:p>
      <w:pPr>
        <w:numPr>
          <w:ilvl w:val="0"/>
          <w:numId w:val="1008"/>
        </w:numPr>
        <w:pStyle w:val="Compact"/>
      </w:pPr>
      <w:r>
        <w:t xml:space="preserve">Months 1-3: Preparation and Analysis.</w:t>
      </w:r>
    </w:p>
    <w:p>
      <w:pPr>
        <w:numPr>
          <w:ilvl w:val="0"/>
          <w:numId w:val="1008"/>
        </w:numPr>
        <w:pStyle w:val="Compact"/>
      </w:pPr>
      <w:r>
        <w:t xml:space="preserve">Months 4-6: Design and Conceptualization.</w:t>
      </w:r>
    </w:p>
    <w:p>
      <w:pPr>
        <w:numPr>
          <w:ilvl w:val="0"/>
          <w:numId w:val="1008"/>
        </w:numPr>
        <w:pStyle w:val="Compact"/>
      </w:pPr>
      <w:r>
        <w:t xml:space="preserve">Months 7-14: Implementation.</w:t>
      </w:r>
    </w:p>
    <w:p>
      <w:pPr>
        <w:numPr>
          <w:ilvl w:val="0"/>
          <w:numId w:val="1008"/>
        </w:numPr>
        <w:pStyle w:val="Compact"/>
      </w:pPr>
      <w:r>
        <w:t xml:space="preserve">Months 15-18: Evaluation and Reporting.</w:t>
      </w:r>
    </w:p>
    <w:bookmarkEnd w:id="31"/>
    <w:bookmarkStart w:id="32" w:name="conclusion"/>
    <w:p>
      <w:pPr>
        <w:pStyle w:val="Heading2"/>
      </w:pPr>
      <w:r>
        <w:t xml:space="preserve">8. Conclusion</w:t>
      </w:r>
    </w:p>
    <w:p>
      <w:pPr>
        <w:pStyle w:val="FirstParagraph"/>
      </w:pPr>
      <w:r>
        <w:t xml:space="preserve">This Experiment Protocol provides a comprehensive framework for exploring the role of the Architect in shaping sustainable and inclusive urban environments in Madrid, Spain. By combining rigorous research, innovative design, and community engagement, the experiment aims to generate valuable insights that can inform future architectural practices and urban development strategies.</w:t>
      </w:r>
    </w:p>
    <w:bookmarkEnd w:id="32"/>
    <w:p>
      <w:pPr>
        <w:pStyle w:val="BodyText"/>
      </w:pPr>
      <w:r>
        <w:rPr>
          <w:bCs/>
          <w:b/>
        </w:rPr>
        <w:t xml:space="preserve">Disclaimer:</w:t>
      </w:r>
      <w:r>
        <w:t xml:space="preserve"> </w:t>
      </w:r>
      <w:r>
        <w:t xml:space="preserve">This document is intended for informational purposes only. All activities must comply with local regulations and ethical standards.</w:t>
      </w:r>
    </w:p>
    <w:p>
      <w:pPr>
        <w:pStyle w:val="BodyText"/>
      </w:pPr>
      <w:r>
        <w:t xml:space="preserve">© 2023 Research Team.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 Madrid, Spain</dc:title>
  <dc:creator/>
  <dc:language>en</dc:language>
  <cp:keywords/>
  <dcterms:created xsi:type="dcterms:W3CDTF">2026-10-10T01:04:15Z</dcterms:created>
  <dcterms:modified xsi:type="dcterms:W3CDTF">2026-10-10T01:04:15Z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