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Architect</w:t>
      </w:r>
      <w:r>
        <w:t xml:space="preserve"> </w:t>
      </w:r>
      <w:r>
        <w:t xml:space="preserve">-</w:t>
      </w:r>
      <w:r>
        <w:t xml:space="preserve"> </w:t>
      </w:r>
      <w:r>
        <w:t xml:space="preserve">Zurich,</w:t>
      </w:r>
      <w:r>
        <w:t xml:space="preserve"> </w:t>
      </w:r>
      <w:r>
        <w:t xml:space="preserve">Switzerland</w:t>
      </w:r>
    </w:p>
    <w:bookmarkStart w:id="20" w:name="experiment-protocol-the-architect"/>
    <w:p>
      <w:pPr>
        <w:pStyle w:val="Heading1"/>
      </w:pPr>
      <w:r>
        <w:t xml:space="preserve">Experiment Protocol: The Architect</w:t>
      </w:r>
    </w:p>
    <w:p>
      <w:pPr>
        <w:pStyle w:val="FirstParagraph"/>
      </w:pPr>
      <w:r>
        <w:rPr>
          <w:bCs/>
          <w:b/>
        </w:rPr>
        <w:t xml:space="preserve">Location:</w:t>
      </w:r>
      <w:r>
        <w:t xml:space="preserve"> </w:t>
      </w:r>
      <w:r>
        <w:t xml:space="preserve">Zurich, Switzerland</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Architect," a sophisticated system designed to optimize urban planning and architectural design processes. The experiment will be conducted in Zurich, Switzerland, a city renowned for its innovative urban development, sustainable practices, and high standards of living. Zurich serves as an ideal testing ground due to its complex urban landscape, diverse architectural styles, and commitment to integrating technology with environmental sustainability.</w:t>
      </w:r>
    </w:p>
    <w:p>
      <w:pPr>
        <w:pStyle w:val="BodyText"/>
      </w:pPr>
      <w:r>
        <w:t xml:space="preserve">The primary goal of this experiment is to assess the effectiveness of The Architect in enhancing design efficiency, reducing resource consumption, and improving stakeholder collaboration within the context of Zurich's unique urban environment.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accuracy and reliability of The Architect in generating architectural designs that comply with Zurich's building codes and regulations.</w:t>
      </w:r>
    </w:p>
    <w:p>
      <w:pPr>
        <w:numPr>
          <w:ilvl w:val="0"/>
          <w:numId w:val="1001"/>
        </w:numPr>
        <w:pStyle w:val="Compact"/>
      </w:pPr>
      <w:r>
        <w:t xml:space="preserve">To measure the system's ability to optimize energy efficiency and sustainability metrics in proposed designs.</w:t>
      </w:r>
    </w:p>
    <w:p>
      <w:pPr>
        <w:numPr>
          <w:ilvl w:val="0"/>
          <w:numId w:val="1001"/>
        </w:numPr>
        <w:pStyle w:val="Compact"/>
      </w:pPr>
      <w:r>
        <w:t xml:space="preserve">To assess the impact of The Architect on project timelines and cost management.</w:t>
      </w:r>
    </w:p>
    <w:p>
      <w:pPr>
        <w:numPr>
          <w:ilvl w:val="0"/>
          <w:numId w:val="1001"/>
        </w:numPr>
        <w:pStyle w:val="Compact"/>
      </w:pPr>
      <w:r>
        <w:t xml:space="preserve">To gather feedback from architects, engineers, and urban planners in Zurich regarding the usability and practicality of the system.</w:t>
      </w:r>
    </w:p>
    <w:p>
      <w:pPr>
        <w:numPr>
          <w:ilvl w:val="0"/>
          <w:numId w:val="1001"/>
        </w:numPr>
        <w:pStyle w:val="Compact"/>
      </w:pPr>
      <w:r>
        <w:t xml:space="preserve">To analyze the system's adaptability to Zurich's diverse architectural heritage and modern development needs.</w:t>
      </w:r>
    </w:p>
    <w:bookmarkEnd w:id="22"/>
    <w:bookmarkStart w:id="26" w:name="methodology"/>
    <w:p>
      <w:pPr>
        <w:pStyle w:val="Heading2"/>
      </w:pPr>
      <w:r>
        <w:t xml:space="preserve">3. Methodology</w:t>
      </w:r>
    </w:p>
    <w:p>
      <w:pPr>
        <w:pStyle w:val="FirstParagraph"/>
      </w:pPr>
      <w:r>
        <w:t xml:space="preserve">The experiment will be conducted in three phases: preparation, execution, and analysis. Each phase is designed to ensure rigorous testing and comprehensive data collection.</w:t>
      </w:r>
    </w:p>
    <w:bookmarkStart w:id="23" w:name="preparation-phase"/>
    <w:p>
      <w:pPr>
        <w:pStyle w:val="Heading3"/>
      </w:pPr>
      <w:r>
        <w:t xml:space="preserve">3.1 Preparation Phase</w:t>
      </w:r>
    </w:p>
    <w:p>
      <w:pPr>
        <w:pStyle w:val="FirstParagraph"/>
      </w:pPr>
      <w:r>
        <w:t xml:space="preserve">During the preparation phase, the following steps will be taken:</w:t>
      </w:r>
    </w:p>
    <w:p>
      <w:pPr>
        <w:numPr>
          <w:ilvl w:val="0"/>
          <w:numId w:val="1002"/>
        </w:numPr>
        <w:pStyle w:val="Compact"/>
      </w:pPr>
      <w:r>
        <w:rPr>
          <w:bCs/>
          <w:b/>
        </w:rPr>
        <w:t xml:space="preserve">Site Selection:</w:t>
      </w:r>
      <w:r>
        <w:t xml:space="preserve"> </w:t>
      </w:r>
      <w:r>
        <w:t xml:space="preserve">Identify specific areas in Zurich for testing, including both historical districts and modern developments.</w:t>
      </w:r>
    </w:p>
    <w:p>
      <w:pPr>
        <w:numPr>
          <w:ilvl w:val="0"/>
          <w:numId w:val="1002"/>
        </w:numPr>
        <w:pStyle w:val="Compact"/>
      </w:pPr>
      <w:r>
        <w:rPr>
          <w:bCs/>
          <w:b/>
        </w:rPr>
        <w:t xml:space="preserve">Data Collection:</w:t>
      </w:r>
      <w:r>
        <w:t xml:space="preserve"> </w:t>
      </w:r>
      <w:r>
        <w:t xml:space="preserve">Gather relevant data on Zurich's urban planning regulations, environmental conditions, and existing infrastructure.</w:t>
      </w:r>
    </w:p>
    <w:p>
      <w:pPr>
        <w:numPr>
          <w:ilvl w:val="0"/>
          <w:numId w:val="1002"/>
        </w:numPr>
        <w:pStyle w:val="Compact"/>
      </w:pPr>
      <w:r>
        <w:rPr>
          <w:bCs/>
          <w:b/>
        </w:rPr>
        <w:t xml:space="preserve">Stakeholder Engagement:</w:t>
      </w:r>
      <w:r>
        <w:t xml:space="preserve"> </w:t>
      </w:r>
      <w:r>
        <w:t xml:space="preserve">Collaborate with local architects, urban planners, and government officials to define project requirements and expectations.</w:t>
      </w:r>
    </w:p>
    <w:p>
      <w:pPr>
        <w:numPr>
          <w:ilvl w:val="0"/>
          <w:numId w:val="1002"/>
        </w:numPr>
        <w:pStyle w:val="Compact"/>
      </w:pPr>
      <w:r>
        <w:rPr>
          <w:bCs/>
          <w:b/>
        </w:rPr>
        <w:t xml:space="preserve">System Configuration:</w:t>
      </w:r>
      <w:r>
        <w:t xml:space="preserve"> </w:t>
      </w:r>
      <w:r>
        <w:t xml:space="preserve">Customize The Architect to align with Zurich's specific needs and regulatory framework.</w:t>
      </w:r>
    </w:p>
    <w:bookmarkEnd w:id="23"/>
    <w:bookmarkStart w:id="24" w:name="execution-phase"/>
    <w:p>
      <w:pPr>
        <w:pStyle w:val="Heading3"/>
      </w:pPr>
      <w:r>
        <w:t xml:space="preserve">3.2 Execution Phase</w:t>
      </w:r>
    </w:p>
    <w:p>
      <w:pPr>
        <w:pStyle w:val="FirstParagraph"/>
      </w:pPr>
      <w:r>
        <w:t xml:space="preserve">The execution phase involves the active use of The Architect in real-world scenarios. Key activities include:</w:t>
      </w:r>
    </w:p>
    <w:p>
      <w:pPr>
        <w:numPr>
          <w:ilvl w:val="0"/>
          <w:numId w:val="1003"/>
        </w:numPr>
        <w:pStyle w:val="Compact"/>
      </w:pPr>
      <w:r>
        <w:rPr>
          <w:bCs/>
          <w:b/>
        </w:rPr>
        <w:t xml:space="preserve">Design Generation:</w:t>
      </w:r>
      <w:r>
        <w:t xml:space="preserve"> </w:t>
      </w:r>
      <w:r>
        <w:t xml:space="preserve">Use The Architect to create architectural designs for selected projects in Zurich.</w:t>
      </w:r>
    </w:p>
    <w:p>
      <w:pPr>
        <w:numPr>
          <w:ilvl w:val="0"/>
          <w:numId w:val="1003"/>
        </w:numPr>
        <w:pStyle w:val="Compact"/>
      </w:pPr>
      <w:r>
        <w:rPr>
          <w:bCs/>
          <w:b/>
        </w:rPr>
        <w:t xml:space="preserve">Performance Monitoring:</w:t>
      </w:r>
      <w:r>
        <w:t xml:space="preserve"> </w:t>
      </w:r>
      <w:r>
        <w:t xml:space="preserve">Track the system's performance in terms of speed, accuracy, and resource optimization.</w:t>
      </w:r>
    </w:p>
    <w:p>
      <w:pPr>
        <w:numPr>
          <w:ilvl w:val="0"/>
          <w:numId w:val="1003"/>
        </w:numPr>
        <w:pStyle w:val="Compact"/>
      </w:pPr>
      <w:r>
        <w:rPr>
          <w:bCs/>
          <w:b/>
        </w:rPr>
        <w:t xml:space="preserve">Stakeholder Feedback:</w:t>
      </w:r>
      <w:r>
        <w:t xml:space="preserve"> </w:t>
      </w:r>
      <w:r>
        <w:t xml:space="preserve">Collect ongoing feedback from users to identify strengths and areas for improvement.</w:t>
      </w:r>
    </w:p>
    <w:p>
      <w:pPr>
        <w:numPr>
          <w:ilvl w:val="0"/>
          <w:numId w:val="1003"/>
        </w:numPr>
        <w:pStyle w:val="Compact"/>
      </w:pPr>
      <w:r>
        <w:rPr>
          <w:bCs/>
          <w:b/>
        </w:rPr>
        <w:t xml:space="preserve">Compliance Checks:</w:t>
      </w:r>
      <w:r>
        <w:t xml:space="preserve"> </w:t>
      </w:r>
      <w:r>
        <w:t xml:space="preserve">Ensure all generated designs meet Zurich's legal and environmental standards.</w:t>
      </w:r>
    </w:p>
    <w:bookmarkEnd w:id="24"/>
    <w:bookmarkStart w:id="25" w:name="analysis-phase"/>
    <w:p>
      <w:pPr>
        <w:pStyle w:val="Heading3"/>
      </w:pPr>
      <w:r>
        <w:t xml:space="preserve">3.3 Analysis Phase</w:t>
      </w:r>
    </w:p>
    <w:p>
      <w:pPr>
        <w:pStyle w:val="FirstParagraph"/>
      </w:pPr>
      <w:r>
        <w:t xml:space="preserve">In the analysis phase, data collected during the execution phase will be evaluated to determine the success of the experiment. This includes:</w:t>
      </w:r>
    </w:p>
    <w:p>
      <w:pPr>
        <w:numPr>
          <w:ilvl w:val="0"/>
          <w:numId w:val="1004"/>
        </w:numPr>
        <w:pStyle w:val="Compact"/>
      </w:pPr>
      <w:r>
        <w:rPr>
          <w:bCs/>
          <w:b/>
        </w:rPr>
        <w:t xml:space="preserve">Quantitative Analysis:</w:t>
      </w:r>
      <w:r>
        <w:t xml:space="preserve"> </w:t>
      </w:r>
      <w:r>
        <w:t xml:space="preserve">Assess metrics such as design accuracy, energy efficiency improvements, and cost savings.</w:t>
      </w:r>
    </w:p>
    <w:p>
      <w:pPr>
        <w:numPr>
          <w:ilvl w:val="0"/>
          <w:numId w:val="1004"/>
        </w:numPr>
        <w:pStyle w:val="Compact"/>
      </w:pPr>
      <w:r>
        <w:rPr>
          <w:bCs/>
          <w:b/>
        </w:rPr>
        <w:t xml:space="preserve">Qualitative Analysis:</w:t>
      </w:r>
      <w:r>
        <w:t xml:space="preserve"> </w:t>
      </w:r>
      <w:r>
        <w:t xml:space="preserve">Review stakeholder feedback to understand user experiences and satisfaction levels.</w:t>
      </w:r>
    </w:p>
    <w:p>
      <w:pPr>
        <w:numPr>
          <w:ilvl w:val="0"/>
          <w:numId w:val="1004"/>
        </w:numPr>
        <w:pStyle w:val="Compact"/>
      </w:pPr>
      <w:r>
        <w:rPr>
          <w:bCs/>
          <w:b/>
        </w:rPr>
        <w:t xml:space="preserve">Comparative Study:</w:t>
      </w:r>
      <w:r>
        <w:t xml:space="preserve"> </w:t>
      </w:r>
      <w:r>
        <w:t xml:space="preserve">Compare results with traditional design methods to highlight the benefits of using The Architect.</w:t>
      </w:r>
    </w:p>
    <w:bookmarkEnd w:id="25"/>
    <w:bookmarkEnd w:id="26"/>
    <w:bookmarkStart w:id="27" w:name="ethical-considerations"/>
    <w:p>
      <w:pPr>
        <w:pStyle w:val="Heading2"/>
      </w:pPr>
      <w:r>
        <w:t xml:space="preserve">4. Ethical Considerations</w:t>
      </w:r>
    </w:p>
    <w:p>
      <w:pPr>
        <w:pStyle w:val="FirstParagraph"/>
      </w:pPr>
      <w:r>
        <w:t xml:space="preserve">This experiment adheres to the highest ethical standards, ensuring transparency, fairness, and respect for all stakeholders. Key ethical considerations include:</w:t>
      </w:r>
    </w:p>
    <w:p>
      <w:pPr>
        <w:numPr>
          <w:ilvl w:val="0"/>
          <w:numId w:val="1005"/>
        </w:numPr>
        <w:pStyle w:val="Compact"/>
      </w:pPr>
      <w:r>
        <w:rPr>
          <w:bCs/>
          <w:b/>
        </w:rPr>
        <w:t xml:space="preserve">Data Privacy:</w:t>
      </w:r>
      <w:r>
        <w:t xml:space="preserve"> </w:t>
      </w:r>
      <w:r>
        <w:t xml:space="preserve">All data collected during the experiment will be handled in compliance with Switzerland's data protection laws.</w:t>
      </w:r>
    </w:p>
    <w:p>
      <w:pPr>
        <w:numPr>
          <w:ilvl w:val="0"/>
          <w:numId w:val="1005"/>
        </w:numPr>
        <w:pStyle w:val="Compact"/>
      </w:pPr>
      <w:r>
        <w:rPr>
          <w:bCs/>
          <w:b/>
        </w:rPr>
        <w:t xml:space="preserve">Informed Consent:</w:t>
      </w:r>
      <w:r>
        <w:t xml:space="preserve"> </w:t>
      </w:r>
      <w:r>
        <w:t xml:space="preserve">Participants will be fully informed about the experiment's purpose and their role within it.</w:t>
      </w:r>
    </w:p>
    <w:p>
      <w:pPr>
        <w:numPr>
          <w:ilvl w:val="0"/>
          <w:numId w:val="1005"/>
        </w:numPr>
        <w:pStyle w:val="Compact"/>
      </w:pPr>
      <w:r>
        <w:rPr>
          <w:bCs/>
          <w:b/>
        </w:rPr>
        <w:t xml:space="preserve">Environmental Responsibility:</w:t>
      </w:r>
      <w:r>
        <w:t xml:space="preserve"> </w:t>
      </w:r>
      <w:r>
        <w:t xml:space="preserve">The Architect will be used to promote sustainable practices that align with Zurich's environmental goals.</w:t>
      </w:r>
    </w:p>
    <w:bookmarkEnd w:id="27"/>
    <w:bookmarkStart w:id="28" w:name="expected-outcomes"/>
    <w:p>
      <w:pPr>
        <w:pStyle w:val="Heading2"/>
      </w:pPr>
      <w:r>
        <w:t xml:space="preserve">5. Expected Outcomes</w:t>
      </w:r>
    </w:p>
    <w:p>
      <w:pPr>
        <w:pStyle w:val="FirstParagraph"/>
      </w:pPr>
      <w:r>
        <w:t xml:space="preserve">The anticipated outcomes of this experiment include:</w:t>
      </w:r>
    </w:p>
    <w:p>
      <w:pPr>
        <w:numPr>
          <w:ilvl w:val="0"/>
          <w:numId w:val="1006"/>
        </w:numPr>
        <w:pStyle w:val="Compact"/>
      </w:pPr>
      <w:r>
        <w:t xml:space="preserve">Enhanced understanding of The Architect's capabilities in a real-world urban setting.</w:t>
      </w:r>
    </w:p>
    <w:p>
      <w:pPr>
        <w:numPr>
          <w:ilvl w:val="0"/>
          <w:numId w:val="1006"/>
        </w:numPr>
        <w:pStyle w:val="Compact"/>
      </w:pPr>
      <w:r>
        <w:t xml:space="preserve">Identification of best practices for integrating advanced design tools into Zurich's architectural workflow.</w:t>
      </w:r>
    </w:p>
    <w:p>
      <w:pPr>
        <w:numPr>
          <w:ilvl w:val="0"/>
          <w:numId w:val="1006"/>
        </w:numPr>
        <w:pStyle w:val="Compact"/>
      </w:pPr>
      <w:r>
        <w:t xml:space="preserve">Contributions to the broader field of sustainable urban development through innovative design solutions.</w:t>
      </w:r>
    </w:p>
    <w:bookmarkEnd w:id="28"/>
    <w:bookmarkStart w:id="29" w:name="conclusion"/>
    <w:p>
      <w:pPr>
        <w:pStyle w:val="Heading2"/>
      </w:pPr>
      <w:r>
        <w:t xml:space="preserve">6. Conclusion</w:t>
      </w:r>
    </w:p>
    <w:p>
      <w:pPr>
        <w:pStyle w:val="FirstParagraph"/>
      </w:pPr>
      <w:r>
        <w:t xml:space="preserve">This Experiment Protocol provides a structured approach to evaluating The Architect in Zurich, Switzerland. By leveraging Zurich's unique urban environment and commitment to innovation, this experiment aims to advance the field of architectural design and urban planning. The insights gained will not only benefit Zurich but also serve as a model for other cities seeking to integrate technology into their development processes.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Architect - Zurich, Switzerland</dc:title>
  <dc:creator/>
  <dc:language>en</dc:language>
  <cp:keywords/>
  <dcterms:created xsi:type="dcterms:W3CDTF">2026-10-10T02:45:49Z</dcterms:created>
  <dcterms:modified xsi:type="dcterms:W3CDTF">2026-10-10T02:45:49Z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