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Experiment Protocol for the "Architect" project, which is being conducted in the United Kingdom London. The primary objective of this experiment is to evaluate the effectiveness of a novel architectural design methodology in enhancing urban sustainability and livability. The methodology integrates advanced computational tools, sustainable materials, and community engagement strategies to create resilient and adaptive urban environments.</w:t>
      </w:r>
    </w:p>
    <w:p>
      <w:pPr>
        <w:pStyle w:val="BodyText"/>
      </w:pPr>
      <w:r>
        <w:t xml:space="preserve">The experiment will be carried out in collaboration with local authorities, academic institutions, and private sector partners in London. The findings from this experiment will contribute to the broader understanding of sustainable urban development and inform future policy and practice in the United Kingdom and beyond.</w:t>
      </w:r>
    </w:p>
    <w:p>
      <w:pPr>
        <w:pStyle w:val="BodyText"/>
      </w:pPr>
      <w:r>
        <w:t xml:space="preserve">2. Objectives</w:t>
      </w:r>
    </w:p>
    <w:p>
      <w:pPr>
        <w:pStyle w:val="BodyText"/>
      </w:pPr>
      <w:r>
        <w:t xml:space="preserve">The specific objectives of the Architect experiment are as follows:</w:t>
      </w:r>
    </w:p>
    <w:p>
      <w:pPr>
        <w:numPr>
          <w:ilvl w:val="0"/>
          <w:numId w:val="1001"/>
        </w:numPr>
        <w:pStyle w:val="Compact"/>
      </w:pPr>
      <w:r>
        <w:t xml:space="preserve">To develop and test a new architectural design methodology that prioritizes sustainability, resilience, and community well-being.</w:t>
      </w:r>
    </w:p>
    <w:p>
      <w:pPr>
        <w:numPr>
          <w:ilvl w:val="0"/>
          <w:numId w:val="1001"/>
        </w:numPr>
        <w:pStyle w:val="Compact"/>
      </w:pPr>
      <w:r>
        <w:t xml:space="preserve">To assess the environmental impact of the proposed designs, including energy efficiency, carbon footprint, and biodiversity enhancement.</w:t>
      </w:r>
    </w:p>
    <w:p>
      <w:pPr>
        <w:numPr>
          <w:ilvl w:val="0"/>
          <w:numId w:val="1001"/>
        </w:numPr>
        <w:pStyle w:val="Compact"/>
      </w:pPr>
      <w:r>
        <w:t xml:space="preserve">To evaluate the social impact of the designs, focusing on community engagement, accessibility, and inclusivity.</w:t>
      </w:r>
    </w:p>
    <w:p>
      <w:pPr>
        <w:numPr>
          <w:ilvl w:val="0"/>
          <w:numId w:val="1001"/>
        </w:numPr>
        <w:pStyle w:val="Compact"/>
      </w:pPr>
      <w:r>
        <w:t xml:space="preserve">To gather data on the economic viability of the proposed designs, including construction costs, maintenance expenses, and long-term benefits.</w:t>
      </w:r>
    </w:p>
    <w:p>
      <w:pPr>
        <w:numPr>
          <w:ilvl w:val="0"/>
          <w:numId w:val="1001"/>
        </w:numPr>
        <w:pStyle w:val="Compact"/>
      </w:pPr>
      <w:r>
        <w:t xml:space="preserve">To provide recommendations for policy and practice based on the experimental findings.</w:t>
      </w:r>
    </w:p>
    <w:p>
      <w:pPr>
        <w:pStyle w:val="FirstParagraph"/>
      </w:pPr>
      <w:r>
        <w:t xml:space="preserve">3. Methodology</w:t>
      </w:r>
    </w:p>
    <w:p>
      <w:pPr>
        <w:pStyle w:val="BodyText"/>
      </w:pPr>
      <w:r>
        <w:t xml:space="preserve">The Architect experiment will be conducted in three phases: design, implementation, and evaluation. Each phase will involve a series of activities and data collection methods to ensure a comprehensive assessment of the proposed methodology.</w:t>
      </w:r>
    </w:p>
    <w:bookmarkStart w:id="21" w:name="design-phase"/>
    <w:p>
      <w:pPr>
        <w:pStyle w:val="Heading3"/>
      </w:pPr>
      <w:r>
        <w:t xml:space="preserve">3.1 Design Phase</w:t>
      </w:r>
    </w:p>
    <w:p>
      <w:pPr>
        <w:pStyle w:val="FirstParagraph"/>
      </w:pPr>
      <w:r>
        <w:t xml:space="preserve">During the design phase, a team of architects, engineers, and urban planners will develop a set of prototype designs for a selected site in London. The designs will incorporate the following key elements:</w:t>
      </w:r>
    </w:p>
    <w:p>
      <w:pPr>
        <w:numPr>
          <w:ilvl w:val="0"/>
          <w:numId w:val="1002"/>
        </w:numPr>
        <w:pStyle w:val="Compact"/>
      </w:pPr>
      <w:r>
        <w:rPr>
          <w:bCs/>
          <w:b/>
        </w:rPr>
        <w:t xml:space="preserve">Sustainable Materials:</w:t>
      </w:r>
      <w:r>
        <w:t xml:space="preserve"> </w:t>
      </w:r>
      <w:r>
        <w:t xml:space="preserve">Use of locally sourced, low-carbon, and recyclable materials.</w:t>
      </w:r>
    </w:p>
    <w:p>
      <w:pPr>
        <w:numPr>
          <w:ilvl w:val="0"/>
          <w:numId w:val="1002"/>
        </w:numPr>
        <w:pStyle w:val="Compact"/>
      </w:pPr>
      <w:r>
        <w:rPr>
          <w:bCs/>
          <w:b/>
        </w:rPr>
        <w:t xml:space="preserve">Energy Efficiency:</w:t>
      </w:r>
      <w:r>
        <w:t xml:space="preserve"> </w:t>
      </w:r>
      <w:r>
        <w:t xml:space="preserve">Integration of renewable energy systems, passive design strategies, and smart building technologies.</w:t>
      </w:r>
    </w:p>
    <w:p>
      <w:pPr>
        <w:numPr>
          <w:ilvl w:val="0"/>
          <w:numId w:val="1002"/>
        </w:numPr>
        <w:pStyle w:val="Compact"/>
      </w:pPr>
      <w:r>
        <w:rPr>
          <w:bCs/>
          <w:b/>
        </w:rPr>
        <w:t xml:space="preserve">Biodiversity Enhancement:</w:t>
      </w:r>
      <w:r>
        <w:t xml:space="preserve"> </w:t>
      </w:r>
      <w:r>
        <w:t xml:space="preserve">Incorporation of green roofs, vertical gardens, and wildlife corridors.</w:t>
      </w:r>
    </w:p>
    <w:p>
      <w:pPr>
        <w:numPr>
          <w:ilvl w:val="0"/>
          <w:numId w:val="1002"/>
        </w:numPr>
        <w:pStyle w:val="Compact"/>
      </w:pPr>
      <w:r>
        <w:rPr>
          <w:bCs/>
          <w:b/>
        </w:rPr>
        <w:t xml:space="preserve">Community Engagement:</w:t>
      </w:r>
      <w:r>
        <w:t xml:space="preserve"> </w:t>
      </w:r>
      <w:r>
        <w:t xml:space="preserve">Involvement of local residents and stakeholders in the design process through workshops, surveys, and public consultations.</w:t>
      </w:r>
    </w:p>
    <w:bookmarkEnd w:id="21"/>
    <w:bookmarkStart w:id="22" w:name="implementation-phase"/>
    <w:p>
      <w:pPr>
        <w:pStyle w:val="Heading3"/>
      </w:pPr>
      <w:r>
        <w:t xml:space="preserve">3.2 Implementation Phase</w:t>
      </w:r>
    </w:p>
    <w:p>
      <w:pPr>
        <w:pStyle w:val="FirstParagraph"/>
      </w:pPr>
      <w:r>
        <w:t xml:space="preserve">In the implementation phase, the selected prototype design will be constructed on the chosen site in London. The construction process will be closely monitored to ensure adherence to the design specifications and sustainability goals. Key activities during this phase include:</w:t>
      </w:r>
    </w:p>
    <w:p>
      <w:pPr>
        <w:numPr>
          <w:ilvl w:val="0"/>
          <w:numId w:val="1003"/>
        </w:numPr>
        <w:pStyle w:val="Compact"/>
      </w:pPr>
      <w:r>
        <w:rPr>
          <w:bCs/>
          <w:b/>
        </w:rPr>
        <w:t xml:space="preserve">Site Preparation:</w:t>
      </w:r>
      <w:r>
        <w:t xml:space="preserve"> </w:t>
      </w:r>
      <w:r>
        <w:t xml:space="preserve">Clearing and preparing the site for construction.</w:t>
      </w:r>
    </w:p>
    <w:p>
      <w:pPr>
        <w:numPr>
          <w:ilvl w:val="0"/>
          <w:numId w:val="1003"/>
        </w:numPr>
        <w:pStyle w:val="Compact"/>
      </w:pPr>
      <w:r>
        <w:rPr>
          <w:bCs/>
          <w:b/>
        </w:rPr>
        <w:t xml:space="preserve">Construction:</w:t>
      </w:r>
      <w:r>
        <w:t xml:space="preserve"> </w:t>
      </w:r>
      <w:r>
        <w:t xml:space="preserve">Building the structure according to the approved design.</w:t>
      </w:r>
    </w:p>
    <w:p>
      <w:pPr>
        <w:numPr>
          <w:ilvl w:val="0"/>
          <w:numId w:val="1003"/>
        </w:numPr>
        <w:pStyle w:val="Compact"/>
      </w:pPr>
      <w:r>
        <w:rPr>
          <w:bCs/>
          <w:b/>
        </w:rPr>
        <w:t xml:space="preserve">Quality Control:</w:t>
      </w:r>
      <w:r>
        <w:t xml:space="preserve"> </w:t>
      </w:r>
      <w:r>
        <w:t xml:space="preserve">Regular inspections to ensure compliance with building codes and sustainability standards.</w:t>
      </w:r>
    </w:p>
    <w:p>
      <w:pPr>
        <w:numPr>
          <w:ilvl w:val="0"/>
          <w:numId w:val="1003"/>
        </w:numPr>
        <w:pStyle w:val="Compact"/>
      </w:pPr>
      <w:r>
        <w:rPr>
          <w:bCs/>
          <w:b/>
        </w:rPr>
        <w:t xml:space="preserve">Community Involvement:</w:t>
      </w:r>
      <w:r>
        <w:t xml:space="preserve"> </w:t>
      </w:r>
      <w:r>
        <w:t xml:space="preserve">Continued engagement with local residents and stakeholders throughout the construction process.</w:t>
      </w:r>
    </w:p>
    <w:bookmarkEnd w:id="22"/>
    <w:bookmarkStart w:id="23" w:name="evaluation-phase"/>
    <w:p>
      <w:pPr>
        <w:pStyle w:val="Heading3"/>
      </w:pPr>
      <w:r>
        <w:t xml:space="preserve">3.3 Evaluation Phase</w:t>
      </w:r>
    </w:p>
    <w:p>
      <w:pPr>
        <w:pStyle w:val="FirstParagraph"/>
      </w:pPr>
      <w:r>
        <w:t xml:space="preserve">The evaluation phase will involve a comprehensive assessment of the completed project against the objectives outlined in Section 2. Data will be collected using a variety of methods, including:</w:t>
      </w:r>
    </w:p>
    <w:p>
      <w:pPr>
        <w:numPr>
          <w:ilvl w:val="0"/>
          <w:numId w:val="1004"/>
        </w:numPr>
        <w:pStyle w:val="Compact"/>
      </w:pPr>
      <w:r>
        <w:rPr>
          <w:bCs/>
          <w:b/>
        </w:rPr>
        <w:t xml:space="preserve">Environmental Monitoring:</w:t>
      </w:r>
      <w:r>
        <w:t xml:space="preserve"> </w:t>
      </w:r>
      <w:r>
        <w:t xml:space="preserve">Measurement of energy consumption, carbon emissions, and biodiversity indicators.</w:t>
      </w:r>
    </w:p>
    <w:p>
      <w:pPr>
        <w:numPr>
          <w:ilvl w:val="0"/>
          <w:numId w:val="1004"/>
        </w:numPr>
        <w:pStyle w:val="Compact"/>
      </w:pPr>
      <w:r>
        <w:rPr>
          <w:bCs/>
          <w:b/>
        </w:rPr>
        <w:t xml:space="preserve">Social Surveys:</w:t>
      </w:r>
      <w:r>
        <w:t xml:space="preserve"> </w:t>
      </w:r>
      <w:r>
        <w:t xml:space="preserve">Questionnaires and interviews with residents and stakeholders to assess satisfaction, accessibility, and inclusivity.</w:t>
      </w:r>
    </w:p>
    <w:p>
      <w:pPr>
        <w:numPr>
          <w:ilvl w:val="0"/>
          <w:numId w:val="1004"/>
        </w:numPr>
        <w:pStyle w:val="Compact"/>
      </w:pPr>
      <w:r>
        <w:rPr>
          <w:bCs/>
          <w:b/>
        </w:rPr>
        <w:t xml:space="preserve">Economic Analysis:</w:t>
      </w:r>
      <w:r>
        <w:t xml:space="preserve"> </w:t>
      </w:r>
      <w:r>
        <w:t xml:space="preserve">Calculation of construction costs, maintenance expenses, and long-term economic benefits.</w:t>
      </w:r>
    </w:p>
    <w:p>
      <w:pPr>
        <w:numPr>
          <w:ilvl w:val="0"/>
          <w:numId w:val="1004"/>
        </w:numPr>
        <w:pStyle w:val="Compact"/>
      </w:pPr>
      <w:r>
        <w:rPr>
          <w:bCs/>
          <w:b/>
        </w:rPr>
        <w:t xml:space="preserve">Comparative Analysis:</w:t>
      </w:r>
      <w:r>
        <w:t xml:space="preserve"> </w:t>
      </w:r>
      <w:r>
        <w:t xml:space="preserve">Comparison of the prototype design with conventional designs to highlight differences in performance and impact.</w:t>
      </w:r>
    </w:p>
    <w:bookmarkEnd w:id="23"/>
    <w:p>
      <w:pPr>
        <w:pStyle w:val="FirstParagraph"/>
      </w:pPr>
      <w:r>
        <w:t xml:space="preserve">4.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Start Date</w:t>
            </w:r>
          </w:p>
        </w:tc>
        <w:tc>
          <w:tcPr/>
          <w:p>
            <w:pPr>
              <w:pStyle w:val="Compact"/>
              <w:jc w:val="left"/>
            </w:pPr>
            <w:r>
              <w:t xml:space="preserve">End Date</w:t>
            </w:r>
          </w:p>
        </w:tc>
        <w:tc>
          <w:tcPr/>
          <w:p>
            <w:pPr>
              <w:pStyle w:val="Compact"/>
              <w:jc w:val="left"/>
            </w:pPr>
            <w:r>
              <w:t xml:space="preserve">Key Activities</w:t>
            </w:r>
          </w:p>
        </w:tc>
      </w:tr>
      <w:tr>
        <w:tc>
          <w:tcPr/>
          <w:p>
            <w:pPr>
              <w:pStyle w:val="Compact"/>
              <w:jc w:val="left"/>
            </w:pPr>
            <w:r>
              <w:t xml:space="preserve">Design Phase</w:t>
            </w:r>
          </w:p>
        </w:tc>
        <w:tc>
          <w:tcPr/>
          <w:p>
            <w:pPr>
              <w:pStyle w:val="Compact"/>
              <w:jc w:val="left"/>
            </w:pPr>
            <w:r>
              <w:t xml:space="preserve">November 2023</w:t>
            </w:r>
          </w:p>
        </w:tc>
        <w:tc>
          <w:tcPr/>
          <w:p>
            <w:pPr>
              <w:pStyle w:val="Compact"/>
              <w:jc w:val="left"/>
            </w:pPr>
            <w:r>
              <w:t xml:space="preserve">March 2024</w:t>
            </w:r>
          </w:p>
        </w:tc>
        <w:tc>
          <w:tcPr/>
          <w:p>
            <w:pPr>
              <w:pStyle w:val="Compact"/>
              <w:jc w:val="left"/>
            </w:pPr>
            <w:r>
              <w:t xml:space="preserve">Prototype design development, community engagement, stakeholder consultations</w:t>
            </w:r>
          </w:p>
        </w:tc>
      </w:tr>
      <w:tr>
        <w:tc>
          <w:tcPr/>
          <w:p>
            <w:pPr>
              <w:pStyle w:val="Compact"/>
              <w:jc w:val="left"/>
            </w:pPr>
            <w:r>
              <w:t xml:space="preserve">Implementation Phase</w:t>
            </w:r>
          </w:p>
        </w:tc>
        <w:tc>
          <w:tcPr/>
          <w:p>
            <w:pPr>
              <w:pStyle w:val="Compact"/>
              <w:jc w:val="left"/>
            </w:pPr>
            <w:r>
              <w:t xml:space="preserve">April 2024</w:t>
            </w:r>
          </w:p>
        </w:tc>
        <w:tc>
          <w:tcPr/>
          <w:p>
            <w:pPr>
              <w:pStyle w:val="Compact"/>
              <w:jc w:val="left"/>
            </w:pPr>
            <w:r>
              <w:t xml:space="preserve">September 2024</w:t>
            </w:r>
          </w:p>
        </w:tc>
        <w:tc>
          <w:tcPr/>
          <w:p>
            <w:pPr>
              <w:pStyle w:val="Compact"/>
              <w:jc w:val="left"/>
            </w:pPr>
            <w:r>
              <w:t xml:space="preserve">Site preparation, construction, quality control, ongoing community involvement</w:t>
            </w:r>
          </w:p>
        </w:tc>
      </w:tr>
      <w:tr>
        <w:tc>
          <w:tcPr/>
          <w:p>
            <w:pPr>
              <w:pStyle w:val="Compact"/>
              <w:jc w:val="left"/>
            </w:pPr>
            <w:r>
              <w:t xml:space="preserve">Evaluation Phase</w:t>
            </w:r>
          </w:p>
        </w:tc>
        <w:tc>
          <w:tcPr/>
          <w:p>
            <w:pPr>
              <w:pStyle w:val="Compact"/>
              <w:jc w:val="left"/>
            </w:pPr>
            <w:r>
              <w:t xml:space="preserve">October 2024</w:t>
            </w:r>
          </w:p>
        </w:tc>
        <w:tc>
          <w:tcPr/>
          <w:p>
            <w:pPr>
              <w:pStyle w:val="Compact"/>
              <w:jc w:val="left"/>
            </w:pPr>
            <w:r>
              <w:t xml:space="preserve">December 2024</w:t>
            </w:r>
          </w:p>
        </w:tc>
        <w:tc>
          <w:tcPr/>
          <w:p>
            <w:pPr>
              <w:pStyle w:val="Compact"/>
              <w:jc w:val="left"/>
            </w:pPr>
            <w:r>
              <w:t xml:space="preserve">Data collection, analysis, reporting, recommendations</w:t>
            </w:r>
          </w:p>
        </w:tc>
      </w:tr>
    </w:tbl>
    <w:p>
      <w:pPr>
        <w:pStyle w:val="BodyText"/>
      </w:pPr>
      <w:r>
        <w:t xml:space="preserve">5. Roles and Responsibilities</w:t>
      </w:r>
    </w:p>
    <w:p>
      <w:pPr>
        <w:pStyle w:val="BodyText"/>
      </w:pPr>
      <w:r>
        <w:t xml:space="preserve">The following roles and responsibilities are assigned to ensure the successful execution of the Architect experiment:</w:t>
      </w:r>
    </w:p>
    <w:p>
      <w:pPr>
        <w:numPr>
          <w:ilvl w:val="0"/>
          <w:numId w:val="1005"/>
        </w:numPr>
        <w:pStyle w:val="Compact"/>
      </w:pPr>
      <w:r>
        <w:rPr>
          <w:bCs/>
          <w:b/>
        </w:rPr>
        <w:t xml:space="preserve">Project Manager:</w:t>
      </w:r>
      <w:r>
        <w:t xml:space="preserve"> </w:t>
      </w:r>
      <w:r>
        <w:t xml:space="preserve">Overall coordination and management of the experiment, including budgeting, scheduling, and stakeholder communication.</w:t>
      </w:r>
    </w:p>
    <w:p>
      <w:pPr>
        <w:numPr>
          <w:ilvl w:val="0"/>
          <w:numId w:val="1005"/>
        </w:numPr>
        <w:pStyle w:val="Compact"/>
      </w:pPr>
      <w:r>
        <w:rPr>
          <w:bCs/>
          <w:b/>
        </w:rPr>
        <w:t xml:space="preserve">Architectural Team:</w:t>
      </w:r>
      <w:r>
        <w:t xml:space="preserve"> </w:t>
      </w:r>
      <w:r>
        <w:t xml:space="preserve">Development of prototype designs, integration of sustainable features, and oversight of the construction process.</w:t>
      </w:r>
    </w:p>
    <w:p>
      <w:pPr>
        <w:numPr>
          <w:ilvl w:val="0"/>
          <w:numId w:val="1005"/>
        </w:numPr>
        <w:pStyle w:val="Compact"/>
      </w:pPr>
      <w:r>
        <w:rPr>
          <w:bCs/>
          <w:b/>
        </w:rPr>
        <w:t xml:space="preserve">Engineering Team:</w:t>
      </w:r>
      <w:r>
        <w:t xml:space="preserve"> </w:t>
      </w:r>
      <w:r>
        <w:t xml:space="preserve">Structural analysis, energy modeling, and technical support during construction.</w:t>
      </w:r>
    </w:p>
    <w:p>
      <w:pPr>
        <w:numPr>
          <w:ilvl w:val="0"/>
          <w:numId w:val="1005"/>
        </w:numPr>
        <w:pStyle w:val="Compact"/>
      </w:pPr>
      <w:r>
        <w:rPr>
          <w:bCs/>
          <w:b/>
        </w:rPr>
        <w:t xml:space="preserve">Research Team:</w:t>
      </w:r>
      <w:r>
        <w:t xml:space="preserve"> </w:t>
      </w:r>
      <w:r>
        <w:t xml:space="preserve">Data collection, analysis, and reporting during the evaluation phase.</w:t>
      </w:r>
    </w:p>
    <w:p>
      <w:pPr>
        <w:numPr>
          <w:ilvl w:val="0"/>
          <w:numId w:val="1005"/>
        </w:numPr>
        <w:pStyle w:val="Compact"/>
      </w:pPr>
      <w:r>
        <w:rPr>
          <w:bCs/>
          <w:b/>
        </w:rPr>
        <w:t xml:space="preserve">Community Liaison Officer:</w:t>
      </w:r>
      <w:r>
        <w:t xml:space="preserve"> </w:t>
      </w:r>
      <w:r>
        <w:t xml:space="preserve">Facilitation of community engagement activities and stakeholder consultations.</w:t>
      </w:r>
    </w:p>
    <w:p>
      <w:pPr>
        <w:numPr>
          <w:ilvl w:val="0"/>
          <w:numId w:val="1005"/>
        </w:numPr>
        <w:pStyle w:val="Compact"/>
      </w:pPr>
      <w:r>
        <w:rPr>
          <w:bCs/>
          <w:b/>
        </w:rPr>
        <w:t xml:space="preserve">Local Authorities:</w:t>
      </w:r>
      <w:r>
        <w:t xml:space="preserve"> </w:t>
      </w:r>
      <w:r>
        <w:t xml:space="preserve">Provision of permits, regulatory guidance, and support for community engagement.</w:t>
      </w:r>
    </w:p>
    <w:p>
      <w:pPr>
        <w:pStyle w:val="FirstParagraph"/>
      </w:pPr>
      <w:r>
        <w:t xml:space="preserve">6. Ethical Considerations</w:t>
      </w:r>
    </w:p>
    <w:p>
      <w:pPr>
        <w:pStyle w:val="BodyText"/>
      </w:pPr>
      <w:r>
        <w:t xml:space="preserve">The Architect experiment will adhere to the highest ethical standards, ensuring the protection of participants, the environment, and the community. Key ethical considerations include:</w:t>
      </w:r>
    </w:p>
    <w:p>
      <w:pPr>
        <w:numPr>
          <w:ilvl w:val="0"/>
          <w:numId w:val="1006"/>
        </w:numPr>
        <w:pStyle w:val="Compact"/>
      </w:pPr>
      <w:r>
        <w:rPr>
          <w:bCs/>
          <w:b/>
        </w:rPr>
        <w:t xml:space="preserve">Informed Consent:</w:t>
      </w:r>
      <w:r>
        <w:t xml:space="preserve"> </w:t>
      </w:r>
      <w:r>
        <w:t xml:space="preserve">All participants in surveys and interviews will provide informed consent before participating.</w:t>
      </w:r>
    </w:p>
    <w:p>
      <w:pPr>
        <w:numPr>
          <w:ilvl w:val="0"/>
          <w:numId w:val="1006"/>
        </w:numPr>
        <w:pStyle w:val="Compact"/>
      </w:pPr>
      <w:r>
        <w:rPr>
          <w:bCs/>
          <w:b/>
        </w:rPr>
        <w:t xml:space="preserve">Confidentiality:</w:t>
      </w:r>
      <w:r>
        <w:t xml:space="preserve"> </w:t>
      </w:r>
      <w:r>
        <w:t xml:space="preserve">Personal data collected during the experiment will be kept confidential and used solely for research purposes.</w:t>
      </w:r>
    </w:p>
    <w:p>
      <w:pPr>
        <w:numPr>
          <w:ilvl w:val="0"/>
          <w:numId w:val="1006"/>
        </w:numPr>
        <w:pStyle w:val="Compact"/>
      </w:pPr>
      <w:r>
        <w:rPr>
          <w:bCs/>
          <w:b/>
        </w:rPr>
        <w:t xml:space="preserve">Environmental Protection:</w:t>
      </w:r>
      <w:r>
        <w:t xml:space="preserve"> </w:t>
      </w:r>
      <w:r>
        <w:t xml:space="preserve">The experiment will minimize its environmental impact through sustainable practices and responsible resource management.</w:t>
      </w:r>
    </w:p>
    <w:p>
      <w:pPr>
        <w:numPr>
          <w:ilvl w:val="0"/>
          <w:numId w:val="1006"/>
        </w:numPr>
        <w:pStyle w:val="Compact"/>
      </w:pPr>
      <w:r>
        <w:rPr>
          <w:bCs/>
          <w:b/>
        </w:rPr>
        <w:t xml:space="preserve">Community Respect:</w:t>
      </w:r>
      <w:r>
        <w:t xml:space="preserve"> </w:t>
      </w:r>
      <w:r>
        <w:t xml:space="preserve">The experiment will respect the cultural, social, and economic context of the local community in London.</w:t>
      </w:r>
    </w:p>
    <w:p>
      <w:pPr>
        <w:pStyle w:val="FirstParagraph"/>
      </w:pPr>
      <w:r>
        <w:t xml:space="preserve">7. Expected Outcomes</w:t>
      </w:r>
    </w:p>
    <w:p>
      <w:pPr>
        <w:pStyle w:val="BodyText"/>
      </w:pPr>
      <w:r>
        <w:t xml:space="preserve">The expected outcomes of the Architect experiment include:</w:t>
      </w:r>
    </w:p>
    <w:p>
      <w:pPr>
        <w:numPr>
          <w:ilvl w:val="0"/>
          <w:numId w:val="1007"/>
        </w:numPr>
        <w:pStyle w:val="Compact"/>
      </w:pPr>
      <w:r>
        <w:t xml:space="preserve">A validated architectural design methodology that can be replicated in other urban contexts.</w:t>
      </w:r>
    </w:p>
    <w:p>
      <w:pPr>
        <w:numPr>
          <w:ilvl w:val="0"/>
          <w:numId w:val="1007"/>
        </w:numPr>
        <w:pStyle w:val="Compact"/>
      </w:pPr>
      <w:r>
        <w:t xml:space="preserve">Quantitative and qualitative data on the environmental, social, and economic impacts of the proposed designs.</w:t>
      </w:r>
    </w:p>
    <w:p>
      <w:pPr>
        <w:numPr>
          <w:ilvl w:val="0"/>
          <w:numId w:val="1007"/>
        </w:numPr>
        <w:pStyle w:val="Compact"/>
      </w:pPr>
      <w:r>
        <w:t xml:space="preserve">Recommendations for policy and practice to promote sustainable urban development in the United Kingdom and beyond.</w:t>
      </w:r>
    </w:p>
    <w:p>
      <w:pPr>
        <w:numPr>
          <w:ilvl w:val="0"/>
          <w:numId w:val="1007"/>
        </w:numPr>
        <w:pStyle w:val="Compact"/>
      </w:pPr>
      <w:r>
        <w:t xml:space="preserve">Enhanced community engagement and awareness of sustainable design principles.</w:t>
      </w:r>
    </w:p>
    <w:p>
      <w:pPr>
        <w:pStyle w:val="FirstParagraph"/>
      </w:pPr>
      <w:r>
        <w:t xml:space="preserve">This Experiment Protocol is subject to review and revision as necessary. For further information, please contact the Project Manager.</w:t>
      </w:r>
    </w:p>
    <w:p>
      <w:pPr>
        <w:pStyle w:val="BodyText"/>
      </w:pPr>
      <w:r>
        <w:t xml:space="preserve">© 2023 Architect Experiment Protocol.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dc:title>
  <dc:creator/>
  <dc:language>en</dc:language>
  <cp:keywords/>
  <dcterms:created xsi:type="dcterms:W3CDTF">2026-10-10T06:23:57Z</dcterms:created>
  <dcterms:modified xsi:type="dcterms:W3CDTF">2026-10-10T06:23:57Z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