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Architect</w:t>
      </w:r>
      <w:r>
        <w:t xml:space="preserve"> </w:t>
      </w:r>
      <w:r>
        <w:t xml:space="preserve">in</w:t>
      </w:r>
      <w:r>
        <w:t xml:space="preserve"> </w:t>
      </w:r>
      <w:r>
        <w:t xml:space="preserve">Venezuela</w:t>
      </w:r>
      <w:r>
        <w:t xml:space="preserve"> </w:t>
      </w:r>
      <w:r>
        <w:t xml:space="preserve">Caracas</w:t>
      </w:r>
    </w:p>
    <w:bookmarkStart w:id="20" w:name="X5dfc028c4c00246580241fabf1b3704d4351d9b"/>
    <w:p>
      <w:pPr>
        <w:pStyle w:val="Heading1"/>
      </w:pPr>
      <w:r>
        <w:t xml:space="preserve">Experiment Protocol: Architect in Venezuela Caracas</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Caracas, Venezuela</w:t>
      </w:r>
    </w:p>
    <w:p>
      <w:pPr>
        <w:pStyle w:val="BodyText"/>
      </w:pP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document outlines the</w:t>
      </w:r>
      <w:r>
        <w:t xml:space="preserve"> </w:t>
      </w:r>
      <w:r>
        <w:rPr>
          <w:bCs/>
          <w:b/>
        </w:rPr>
        <w:t xml:space="preserve">Experiment Protocol</w:t>
      </w:r>
      <w:r>
        <w:t xml:space="preserve"> </w:t>
      </w:r>
      <w:r>
        <w:t xml:space="preserve">for evaluating the role and impact of an</w:t>
      </w:r>
      <w:r>
        <w:t xml:space="preserve"> </w:t>
      </w:r>
      <w:r>
        <w:rPr>
          <w:bCs/>
          <w:b/>
        </w:rPr>
        <w:t xml:space="preserve">Architect</w:t>
      </w:r>
      <w:r>
        <w:t xml:space="preserve"> </w:t>
      </w:r>
      <w:r>
        <w:t xml:space="preserve">in the urban development context of</w:t>
      </w:r>
      <w:r>
        <w:t xml:space="preserve"> </w:t>
      </w:r>
      <w:r>
        <w:rPr>
          <w:bCs/>
          <w:b/>
        </w:rPr>
        <w:t xml:space="preserve">Venezuela Caracas</w:t>
      </w:r>
      <w:r>
        <w:t xml:space="preserve">. The primary objective is to assess how architectural interventions can address socio-economic challenges, enhance urban resilience, and promote sustainable development in Caracas, a city characterized by its complex topography, diverse population, and ongoing infrastructural challenges.</w:t>
      </w:r>
    </w:p>
    <w:p>
      <w:pPr>
        <w:pStyle w:val="BodyText"/>
      </w:pPr>
      <w:r>
        <w:t xml:space="preserve">The protocol is designed to guide researchers, architects, and stakeholders through a structured process of data collection, analysis, and evaluation. It emphasizes the importance of contextual understanding, community engagement, and innovative design solutions tailored to the unique conditions of Caracas.</w:t>
      </w:r>
    </w:p>
    <w:bookmarkEnd w:id="21"/>
    <w:bookmarkStart w:id="22" w:name="objectives"/>
    <w:p>
      <w:pPr>
        <w:pStyle w:val="Heading2"/>
      </w:pPr>
      <w:r>
        <w:t xml:space="preserve">2. Objectives</w:t>
      </w:r>
    </w:p>
    <w:p>
      <w:pPr>
        <w:pStyle w:val="FirstParagraph"/>
      </w:pPr>
      <w:r>
        <w:t xml:space="preserve">The main objectives of this</w:t>
      </w:r>
      <w:r>
        <w:t xml:space="preserve"> </w:t>
      </w:r>
      <w:r>
        <w:rPr>
          <w:bCs/>
          <w:b/>
        </w:rPr>
        <w:t xml:space="preserve">Experiment Protocol</w:t>
      </w:r>
      <w:r>
        <w:t xml:space="preserve"> </w:t>
      </w:r>
      <w:r>
        <w:t xml:space="preserve">are:</w:t>
      </w:r>
    </w:p>
    <w:p>
      <w:pPr>
        <w:numPr>
          <w:ilvl w:val="0"/>
          <w:numId w:val="1001"/>
        </w:numPr>
        <w:pStyle w:val="Compact"/>
      </w:pPr>
      <w:r>
        <w:t xml:space="preserve">To evaluate the effectiveness of architectural interventions in improving living conditions in selected neighborhoods of Caracas.</w:t>
      </w:r>
    </w:p>
    <w:p>
      <w:pPr>
        <w:numPr>
          <w:ilvl w:val="0"/>
          <w:numId w:val="1001"/>
        </w:numPr>
        <w:pStyle w:val="Compact"/>
      </w:pPr>
      <w:r>
        <w:t xml:space="preserve">To identify key challenges faced by architects working in the Venezuelan context, including regulatory, economic, and social barriers.</w:t>
      </w:r>
    </w:p>
    <w:p>
      <w:pPr>
        <w:numPr>
          <w:ilvl w:val="0"/>
          <w:numId w:val="1001"/>
        </w:numPr>
        <w:pStyle w:val="Compact"/>
      </w:pPr>
      <w:r>
        <w:t xml:space="preserve">To develop best practices for sustainable and inclusive urban design that can be replicated in other cities facing similar challenges.</w:t>
      </w:r>
    </w:p>
    <w:p>
      <w:pPr>
        <w:numPr>
          <w:ilvl w:val="0"/>
          <w:numId w:val="1001"/>
        </w:numPr>
        <w:pStyle w:val="Compact"/>
      </w:pPr>
      <w:r>
        <w:t xml:space="preserve">To foster collaboration between local communities, government agencies, and architectural professionals to create resilient urban environments.</w:t>
      </w:r>
    </w:p>
    <w:bookmarkEnd w:id="22"/>
    <w:bookmarkStart w:id="27" w:name="methodology"/>
    <w:p>
      <w:pPr>
        <w:pStyle w:val="Heading2"/>
      </w:pPr>
      <w:r>
        <w:t xml:space="preserve">3. Methodology</w:t>
      </w:r>
    </w:p>
    <w:p>
      <w:pPr>
        <w:pStyle w:val="FirstParagraph"/>
      </w:pPr>
      <w:r>
        <w:t xml:space="preserve">The methodology for this</w:t>
      </w:r>
      <w:r>
        <w:t xml:space="preserve"> </w:t>
      </w:r>
      <w:r>
        <w:rPr>
          <w:bCs/>
          <w:b/>
        </w:rPr>
        <w:t xml:space="preserve">Experiment Protocol</w:t>
      </w:r>
      <w:r>
        <w:t xml:space="preserve"> </w:t>
      </w:r>
      <w:r>
        <w:t xml:space="preserve">involves a mixed-methods approach, combining qualitative and quantitative data collection techniques. The process is divided into four phases:</w:t>
      </w:r>
    </w:p>
    <w:bookmarkStart w:id="23" w:name="Xd2d88e6bb77429f1ef03699560d64edfd89ca61"/>
    <w:p>
      <w:pPr>
        <w:pStyle w:val="Heading3"/>
      </w:pPr>
      <w:r>
        <w:t xml:space="preserve">3.1 Phase 1: Site Selection and Baseline Assessment</w:t>
      </w:r>
    </w:p>
    <w:p>
      <w:pPr>
        <w:pStyle w:val="FirstParagraph"/>
      </w:pPr>
      <w:r>
        <w:t xml:space="preserve">Three neighborhoods in Caracas will be selected based on criteria such as population density, infrastructural deficits, and community engagement potential. A baseline assessment will be conducted to document existing conditions, including housing quality, access to public services, and environmental factors.</w:t>
      </w:r>
    </w:p>
    <w:bookmarkEnd w:id="23"/>
    <w:bookmarkStart w:id="24" w:name="X00a0b8849667a30e255abb3e497d23ac3ff9dad"/>
    <w:p>
      <w:pPr>
        <w:pStyle w:val="Heading3"/>
      </w:pPr>
      <w:r>
        <w:t xml:space="preserve">3.2 Phase 2: Architectural Intervention Design</w:t>
      </w:r>
    </w:p>
    <w:p>
      <w:pPr>
        <w:pStyle w:val="FirstParagraph"/>
      </w:pPr>
      <w:r>
        <w:t xml:space="preserve">An</w:t>
      </w:r>
      <w:r>
        <w:t xml:space="preserve"> </w:t>
      </w:r>
      <w:r>
        <w:rPr>
          <w:bCs/>
          <w:b/>
        </w:rPr>
        <w:t xml:space="preserve">Architect</w:t>
      </w:r>
      <w:r>
        <w:t xml:space="preserve"> </w:t>
      </w:r>
      <w:r>
        <w:t xml:space="preserve">or team of architects will design interventions tailored to the specific needs of each neighborhood. These interventions may include:</w:t>
      </w:r>
    </w:p>
    <w:p>
      <w:pPr>
        <w:numPr>
          <w:ilvl w:val="0"/>
          <w:numId w:val="1002"/>
        </w:numPr>
        <w:pStyle w:val="Compact"/>
      </w:pPr>
      <w:r>
        <w:t xml:space="preserve">Upgrading informal housing structures to improve safety and durability.</w:t>
      </w:r>
    </w:p>
    <w:p>
      <w:pPr>
        <w:numPr>
          <w:ilvl w:val="0"/>
          <w:numId w:val="1002"/>
        </w:numPr>
        <w:pStyle w:val="Compact"/>
      </w:pPr>
      <w:r>
        <w:t xml:space="preserve">Creating communal spaces to foster social interaction and community cohesion.</w:t>
      </w:r>
    </w:p>
    <w:p>
      <w:pPr>
        <w:numPr>
          <w:ilvl w:val="0"/>
          <w:numId w:val="1002"/>
        </w:numPr>
        <w:pStyle w:val="Compact"/>
      </w:pPr>
      <w:r>
        <w:t xml:space="preserve">Implementing sustainable technologies, such as rainwater harvesting and solar energy systems.</w:t>
      </w:r>
    </w:p>
    <w:bookmarkEnd w:id="24"/>
    <w:bookmarkStart w:id="25" w:name="phase-3-implementation-and-monitoring"/>
    <w:p>
      <w:pPr>
        <w:pStyle w:val="Heading3"/>
      </w:pPr>
      <w:r>
        <w:t xml:space="preserve">3.3 Phase 3: Implementation and Monitoring</w:t>
      </w:r>
    </w:p>
    <w:p>
      <w:pPr>
        <w:pStyle w:val="FirstParagraph"/>
      </w:pPr>
      <w:r>
        <w:t xml:space="preserve">The designed interventions will be implemented with active participation from local residents. Progress will be monitored through regular site visits, surveys, and interviews to ensure alignment with project goals and community expectations.</w:t>
      </w:r>
    </w:p>
    <w:bookmarkEnd w:id="25"/>
    <w:bookmarkStart w:id="26" w:name="phase-4-evaluation-and-reporting"/>
    <w:p>
      <w:pPr>
        <w:pStyle w:val="Heading3"/>
      </w:pPr>
      <w:r>
        <w:t xml:space="preserve">3.4 Phase 4: Evaluation and Reporting</w:t>
      </w:r>
    </w:p>
    <w:p>
      <w:pPr>
        <w:pStyle w:val="FirstParagraph"/>
      </w:pPr>
      <w:r>
        <w:t xml:space="preserve">After completion of the interventions, a comprehensive evaluation will be conducted to measure their impact. Key performance indicators (KPIs) will include improvements in housing quality, increased access to services, and enhanced community satisfaction. Findings will be documented in a final report and shared with stakeholders.</w:t>
      </w:r>
    </w:p>
    <w:bookmarkEnd w:id="26"/>
    <w:bookmarkEnd w:id="27"/>
    <w:bookmarkStart w:id="28" w:name="roles-and-responsibilities"/>
    <w:p>
      <w:pPr>
        <w:pStyle w:val="Heading2"/>
      </w:pPr>
      <w:r>
        <w:t xml:space="preserve">4.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Architect</w:t>
            </w:r>
          </w:p>
        </w:tc>
        <w:tc>
          <w:tcPr/>
          <w:p>
            <w:pPr>
              <w:pStyle w:val="Compact"/>
              <w:jc w:val="left"/>
            </w:pPr>
            <w:r>
              <w:t xml:space="preserve">Design and oversee implementation of interventions; ensure compliance with safety and sustainability standards.</w:t>
            </w:r>
          </w:p>
        </w:tc>
      </w:tr>
      <w:tr>
        <w:tc>
          <w:tcPr/>
          <w:p>
            <w:pPr>
              <w:pStyle w:val="Compact"/>
              <w:jc w:val="left"/>
            </w:pPr>
            <w:r>
              <w:t xml:space="preserve">Research Team</w:t>
            </w:r>
          </w:p>
        </w:tc>
        <w:tc>
          <w:tcPr/>
          <w:p>
            <w:pPr>
              <w:pStyle w:val="Compact"/>
              <w:jc w:val="left"/>
            </w:pPr>
            <w:r>
              <w:t xml:space="preserve">Conduct baseline assessments, collect data, and evaluate outcomes.</w:t>
            </w:r>
          </w:p>
        </w:tc>
      </w:tr>
      <w:tr>
        <w:tc>
          <w:tcPr/>
          <w:p>
            <w:pPr>
              <w:pStyle w:val="Compact"/>
              <w:jc w:val="left"/>
            </w:pPr>
            <w:r>
              <w:t xml:space="preserve">Community Leaders</w:t>
            </w:r>
          </w:p>
        </w:tc>
        <w:tc>
          <w:tcPr/>
          <w:p>
            <w:pPr>
              <w:pStyle w:val="Compact"/>
              <w:jc w:val="left"/>
            </w:pPr>
            <w:r>
              <w:t xml:space="preserve">Facilitate engagement with residents; provide insights into local needs and priorities.</w:t>
            </w:r>
          </w:p>
        </w:tc>
      </w:tr>
      <w:tr>
        <w:tc>
          <w:tcPr/>
          <w:p>
            <w:pPr>
              <w:pStyle w:val="Compact"/>
              <w:jc w:val="left"/>
            </w:pPr>
            <w:r>
              <w:t xml:space="preserve">Government Agencies</w:t>
            </w:r>
          </w:p>
        </w:tc>
        <w:tc>
          <w:tcPr/>
          <w:p>
            <w:pPr>
              <w:pStyle w:val="Compact"/>
              <w:jc w:val="left"/>
            </w:pPr>
            <w:r>
              <w:t xml:space="preserve">Provide regulatory support and resources; ensure alignment with national urban development policies.</w:t>
            </w:r>
          </w:p>
        </w:tc>
      </w:tr>
    </w:tbl>
    <w:bookmarkEnd w:id="28"/>
    <w:bookmarkStart w:id="29"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to ethical guidelines to ensure the well-being and rights of all participants. Key considerations include:</w:t>
      </w:r>
    </w:p>
    <w:p>
      <w:pPr>
        <w:numPr>
          <w:ilvl w:val="0"/>
          <w:numId w:val="1003"/>
        </w:numPr>
        <w:pStyle w:val="Compact"/>
      </w:pPr>
      <w:r>
        <w:t xml:space="preserve">Informed consent from all residents involved in the study.</w:t>
      </w:r>
    </w:p>
    <w:p>
      <w:pPr>
        <w:numPr>
          <w:ilvl w:val="0"/>
          <w:numId w:val="1003"/>
        </w:numPr>
        <w:pStyle w:val="Compact"/>
      </w:pPr>
      <w:r>
        <w:t xml:space="preserve">Confidentiality of personal data collected during surveys and interviews.</w:t>
      </w:r>
    </w:p>
    <w:p>
      <w:pPr>
        <w:numPr>
          <w:ilvl w:val="0"/>
          <w:numId w:val="1003"/>
        </w:numPr>
        <w:pStyle w:val="Compact"/>
      </w:pPr>
      <w:r>
        <w:t xml:space="preserve">Equitable distribution of benefits resulting from the interventions.</w:t>
      </w:r>
    </w:p>
    <w:p>
      <w:pPr>
        <w:numPr>
          <w:ilvl w:val="0"/>
          <w:numId w:val="1003"/>
        </w:numPr>
        <w:pStyle w:val="Compact"/>
      </w:pPr>
      <w:r>
        <w:t xml:space="preserve">Respect for cultural diversity and local traditions in the design process.</w:t>
      </w:r>
    </w:p>
    <w:bookmarkEnd w:id="29"/>
    <w:bookmarkStart w:id="30" w:name="timeline"/>
    <w:p>
      <w:pPr>
        <w:pStyle w:val="Heading2"/>
      </w:pPr>
      <w:r>
        <w:t xml:space="preserve">6. Timeline</w:t>
      </w:r>
    </w:p>
    <w:p>
      <w:pPr>
        <w:pStyle w:val="FirstParagraph"/>
      </w:pPr>
      <w:r>
        <w:t xml:space="preserve">The experiment will span 18 months, with the following milestones:</w:t>
      </w:r>
    </w:p>
    <w:p>
      <w:pPr>
        <w:numPr>
          <w:ilvl w:val="0"/>
          <w:numId w:val="1004"/>
        </w:numPr>
        <w:pStyle w:val="Compact"/>
      </w:pPr>
      <w:r>
        <w:t xml:space="preserve">Months 1-3: Site selection and baseline assessment.</w:t>
      </w:r>
    </w:p>
    <w:p>
      <w:pPr>
        <w:numPr>
          <w:ilvl w:val="0"/>
          <w:numId w:val="1004"/>
        </w:numPr>
        <w:pStyle w:val="Compact"/>
      </w:pPr>
      <w:r>
        <w:t xml:space="preserve">Months 4-6: Design phase for architectural interventions.</w:t>
      </w:r>
    </w:p>
    <w:p>
      <w:pPr>
        <w:numPr>
          <w:ilvl w:val="0"/>
          <w:numId w:val="1004"/>
        </w:numPr>
        <w:pStyle w:val="Compact"/>
      </w:pPr>
      <w:r>
        <w:t xml:space="preserve">Months 7-15: Implementation and monitoring.</w:t>
      </w:r>
    </w:p>
    <w:p>
      <w:pPr>
        <w:numPr>
          <w:ilvl w:val="0"/>
          <w:numId w:val="1004"/>
        </w:numPr>
        <w:pStyle w:val="Compact"/>
      </w:pPr>
      <w:r>
        <w:t xml:space="preserve">Months 16-18: Evaluation and reporting.</w:t>
      </w:r>
    </w:p>
    <w:bookmarkEnd w:id="30"/>
    <w:bookmarkStart w:id="31" w:name="expected-outcomes"/>
    <w:p>
      <w:pPr>
        <w:pStyle w:val="Heading2"/>
      </w:pPr>
      <w:r>
        <w:t xml:space="preserve">7. Expected Outcomes</w:t>
      </w:r>
    </w:p>
    <w:p>
      <w:pPr>
        <w:pStyle w:val="FirstParagraph"/>
      </w:pPr>
      <w:r>
        <w:t xml:space="preserve">The anticipated outcomes of this</w:t>
      </w:r>
      <w:r>
        <w:t xml:space="preserve"> </w:t>
      </w:r>
      <w:r>
        <w:rPr>
          <w:bCs/>
          <w:b/>
        </w:rPr>
        <w:t xml:space="preserve">Experiment Protocol</w:t>
      </w:r>
      <w:r>
        <w:t xml:space="preserve"> </w:t>
      </w:r>
      <w:r>
        <w:t xml:space="preserve">include:</w:t>
      </w:r>
    </w:p>
    <w:p>
      <w:pPr>
        <w:numPr>
          <w:ilvl w:val="0"/>
          <w:numId w:val="1005"/>
        </w:numPr>
        <w:pStyle w:val="Compact"/>
      </w:pPr>
      <w:r>
        <w:t xml:space="preserve">Improved living conditions in targeted neighborhoods of Caracas.</w:t>
      </w:r>
    </w:p>
    <w:p>
      <w:pPr>
        <w:numPr>
          <w:ilvl w:val="0"/>
          <w:numId w:val="1005"/>
        </w:numPr>
        <w:pStyle w:val="Compact"/>
      </w:pPr>
      <w:r>
        <w:t xml:space="preserve">A framework for sustainable urban development that can be adapted to other contexts.</w:t>
      </w:r>
    </w:p>
    <w:p>
      <w:pPr>
        <w:numPr>
          <w:ilvl w:val="0"/>
          <w:numId w:val="1005"/>
        </w:numPr>
        <w:pStyle w:val="Compact"/>
      </w:pPr>
      <w:r>
        <w:t xml:space="preserve">Enhanced collaboration between architects, communities, and government entities.</w:t>
      </w:r>
    </w:p>
    <w:p>
      <w:pPr>
        <w:numPr>
          <w:ilvl w:val="0"/>
          <w:numId w:val="1005"/>
        </w:numPr>
        <w:pStyle w:val="Compact"/>
      </w:pPr>
      <w:r>
        <w:t xml:space="preserve">Increased awareness of the critical role of architecture in addressing urban challenges.</w:t>
      </w:r>
    </w:p>
    <w:bookmarkEnd w:id="31"/>
    <w:bookmarkStart w:id="32" w:name="conclusion"/>
    <w:p>
      <w:pPr>
        <w:pStyle w:val="Heading2"/>
      </w:pPr>
      <w:r>
        <w:t xml:space="preserve">8. Conclusion</w:t>
      </w:r>
    </w:p>
    <w:p>
      <w:pPr>
        <w:pStyle w:val="FirstParagraph"/>
      </w:pPr>
      <w:r>
        <w:t xml:space="preserve">This</w:t>
      </w:r>
      <w:r>
        <w:t xml:space="preserve"> </w:t>
      </w:r>
      <w:r>
        <w:rPr>
          <w:bCs/>
          <w:b/>
        </w:rPr>
        <w:t xml:space="preserve">Experiment Protocol</w:t>
      </w:r>
      <w:r>
        <w:t xml:space="preserve"> </w:t>
      </w:r>
      <w:r>
        <w:t xml:space="preserve">provides a structured approach to exploring the transformative potential of an</w:t>
      </w:r>
      <w:r>
        <w:t xml:space="preserve"> </w:t>
      </w:r>
      <w:r>
        <w:rPr>
          <w:bCs/>
          <w:b/>
        </w:rPr>
        <w:t xml:space="preserve">Architect</w:t>
      </w:r>
      <w:r>
        <w:t xml:space="preserve"> </w:t>
      </w:r>
      <w:r>
        <w:t xml:space="preserve">in the context of</w:t>
      </w:r>
      <w:r>
        <w:t xml:space="preserve"> </w:t>
      </w:r>
      <w:r>
        <w:rPr>
          <w:bCs/>
          <w:b/>
        </w:rPr>
        <w:t xml:space="preserve">Venezuela Caracas</w:t>
      </w:r>
      <w:r>
        <w:t xml:space="preserve">. By combining rigorous research methods with innovative design solutions, the project aims to contribute to the creation of more equitable, resilient, and sustainable urban environments. The findings will not only benefit Caracas but also offer valuable insights for cities worldwide facing similar socio-economic and environmental challenges.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Architect in Venezuela Caracas</dc:title>
  <dc:creator/>
  <dc:language>en</dc:language>
  <cp:keywords/>
  <dcterms:created xsi:type="dcterms:W3CDTF">2026-10-10T04:00:09Z</dcterms:created>
  <dcterms:modified xsi:type="dcterms:W3CDTF">2026-10-10T04:00:09Z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