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Thermal Management Systems for Next-Generation Electric Vehicles under High-Altitude Conditions</w:t>
      </w:r>
    </w:p>
    <w:p>
      <w:pPr>
        <w:pStyle w:val="BodyText"/>
      </w:pPr>
      <w:r>
        <w:rPr>
          <w:bCs/>
          <w:b/>
        </w:rPr>
        <w:t xml:space="preserve">Location:</w:t>
      </w:r>
      <w:r>
        <w:t xml:space="preserve"> </w:t>
      </w:r>
      <w:r>
        <w:t xml:space="preserve">Córdoba, Argentina</w:t>
      </w:r>
    </w:p>
    <w:p>
      <w:pPr>
        <w:pStyle w:val="BodyText"/>
      </w:pPr>
      <w:r>
        <w:rPr>
          <w:bCs/>
          <w:b/>
        </w:rPr>
        <w:t xml:space="preserve">Lead Role:</w:t>
      </w:r>
      <w:r>
        <w:t xml:space="preserve"> </w:t>
      </w:r>
      <w:r>
        <w:t xml:space="preserve">Automotive Engineer</w:t>
      </w:r>
    </w:p>
    <w:p>
      <w:pPr>
        <w:pStyle w:val="BodyText"/>
      </w:pPr>
      <w:r>
        <w:rPr>
          <w:bCs/>
          <w:b/>
        </w:rPr>
        <w:t xml:space="preserve">Protocol ID:</w:t>
      </w:r>
      <w:r>
        <w:t xml:space="preserve"> </w:t>
      </w:r>
      <w:r>
        <w:t xml:space="preserve">EXP-CBA-2024-001</w:t>
      </w:r>
    </w:p>
    <w:p>
      <w:pPr>
        <w:pStyle w:val="BodyText"/>
      </w:pPr>
      <w:r>
        <w:rPr>
          <w:bCs/>
          <w:b/>
        </w:rPr>
        <w:t xml:space="preserve">Date:</w:t>
      </w:r>
      <w:r>
        <w:t xml:space="preserve"> </w:t>
      </w:r>
      <w:r>
        <w:t xml:space="preserve">October 26, 2024</w:t>
      </w:r>
    </w:p>
    <w:bookmarkEnd w:id="20"/>
    <w:p>
      <w:pPr>
        <w:pStyle w:val="BodyText"/>
      </w:pPr>
      <w:r>
        <w:t xml:space="preserve">1. Introduction and Objective</w:t>
      </w:r>
    </w:p>
    <w:p>
      <w:pPr>
        <w:pStyle w:val="BodyText"/>
      </w:pPr>
      <w:r>
        <w:t xml:space="preserve">This Experiment Protocol outlines the rigorous testing procedures to be conducted by the Automotive Engineer team in the province of Córdoba, Argentina. The primary objective is to evaluate the efficiency and durability of a novel liquid-cooling thermal management system designed for electric vehicle (EV) battery packs. Given Córdoba's strategic position as a hub for the automotive industry in Argentina, this experiment leverages local infrastructure and specific environmental conditions to ensure data relevance for regional and global markets.</w:t>
      </w:r>
    </w:p>
    <w:p>
      <w:pPr>
        <w:pStyle w:val="BodyText"/>
      </w:pPr>
      <w:r>
        <w:t xml:space="preserve">The Automotive Engineer is responsible for overseeing the technical execution, ensuring compliance with international safety standards, and analyzing the thermodynamic performance of the system under simulated high-load scenarios.</w:t>
      </w:r>
    </w:p>
    <w:p>
      <w:pPr>
        <w:pStyle w:val="BodyText"/>
      </w:pPr>
      <w:r>
        <w:t xml:space="preserve">2. Scope and Context: Argentina Córdoba</w:t>
      </w:r>
    </w:p>
    <w:p>
      <w:pPr>
        <w:pStyle w:val="BodyText"/>
      </w:pPr>
      <w:r>
        <w:t xml:space="preserve">The selection of Córdoba as the testing site is deliberate. The region offers a unique combination of industrial expertise and geographical diversity. The experiments will take place at a dedicated proving ground located in the outskirts of the city, utilizing facilities that adhere to the standards set by the Argentine automotive sector.</w:t>
      </w:r>
    </w:p>
    <w:p>
      <w:pPr>
        <w:pStyle w:val="BodyText"/>
      </w:pPr>
      <w:r>
        <w:t xml:space="preserve">Key environmental factors in Córdoba that influence this experiment include:</w:t>
      </w:r>
    </w:p>
    <w:p>
      <w:pPr>
        <w:numPr>
          <w:ilvl w:val="0"/>
          <w:numId w:val="1001"/>
        </w:numPr>
        <w:pStyle w:val="Compact"/>
      </w:pPr>
      <w:r>
        <w:rPr>
          <w:bCs/>
          <w:b/>
        </w:rPr>
        <w:t xml:space="preserve">Temperature Variance:</w:t>
      </w:r>
      <w:r>
        <w:t xml:space="preserve"> </w:t>
      </w:r>
      <w:r>
        <w:t xml:space="preserve">The region experiences significant temperature fluctuations, allowing for testing of the cooling system's response to both extreme summer heat and cooler winter nights.</w:t>
      </w:r>
    </w:p>
    <w:p>
      <w:pPr>
        <w:numPr>
          <w:ilvl w:val="0"/>
          <w:numId w:val="1001"/>
        </w:numPr>
        <w:pStyle w:val="Compact"/>
      </w:pPr>
      <w:r>
        <w:rPr>
          <w:bCs/>
          <w:b/>
        </w:rPr>
        <w:t xml:space="preserve">Altitude:</w:t>
      </w:r>
      <w:r>
        <w:t xml:space="preserve"> </w:t>
      </w:r>
      <w:r>
        <w:t xml:space="preserve">The testing site is situated at an altitude of approximately 400 meters above sea level. This affects air density and convective heat transfer, requiring the Automotive Engineer to adjust theoretical models accordingly.</w:t>
      </w:r>
    </w:p>
    <w:p>
      <w:pPr>
        <w:numPr>
          <w:ilvl w:val="0"/>
          <w:numId w:val="1001"/>
        </w:numPr>
        <w:pStyle w:val="Compact"/>
      </w:pPr>
      <w:r>
        <w:rPr>
          <w:bCs/>
          <w:b/>
        </w:rPr>
        <w:t xml:space="preserve">Regulatory Environment:</w:t>
      </w:r>
      <w:r>
        <w:t xml:space="preserve"> </w:t>
      </w:r>
      <w:r>
        <w:t xml:space="preserve">The experiment must comply with local regulations regarding emissions (for range-extender prototypes) and noise pollution, as well as safety protocols mandated by Argentine labor laws.</w:t>
      </w:r>
    </w:p>
    <w:p>
      <w:pPr>
        <w:pStyle w:val="FirstParagraph"/>
      </w:pPr>
      <w:r>
        <w:t xml:space="preserve">3. Roles and Responsibilities</w:t>
      </w:r>
    </w:p>
    <w:p>
      <w:pPr>
        <w:pStyle w:val="BodyText"/>
      </w:pPr>
      <w:r>
        <w:t xml:space="preserve">The success of this Experiment Protocol relies on the precise execution of duties by the Automotive Engineer and the supporting technical staff.</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Automotive Engineer</w:t>
            </w:r>
          </w:p>
        </w:tc>
        <w:tc>
          <w:tcPr/>
          <w:p>
            <w:pPr>
              <w:pStyle w:val="Compact"/>
              <w:jc w:val="left"/>
            </w:pPr>
            <w:r>
              <w:t xml:space="preserve">Overall technical supervision, data integrity verification, safety compliance, and final report generation.</w:t>
            </w:r>
          </w:p>
        </w:tc>
      </w:tr>
      <w:tr>
        <w:tc>
          <w:tcPr/>
          <w:p>
            <w:pPr>
              <w:pStyle w:val="Compact"/>
              <w:jc w:val="left"/>
            </w:pPr>
            <w:r>
              <w:t xml:space="preserve">Test Technician</w:t>
            </w:r>
          </w:p>
        </w:tc>
        <w:tc>
          <w:tcPr/>
          <w:p>
            <w:pPr>
              <w:pStyle w:val="Compact"/>
              <w:jc w:val="left"/>
            </w:pPr>
            <w:r>
              <w:t xml:space="preserve">Vehicle preparation, sensor calibration, and real-time monitoring of telemetry data.</w:t>
            </w:r>
          </w:p>
        </w:tc>
      </w:tr>
      <w:tr>
        <w:tc>
          <w:tcPr/>
          <w:p>
            <w:pPr>
              <w:pStyle w:val="Compact"/>
              <w:jc w:val="left"/>
            </w:pPr>
            <w:r>
              <w:t xml:space="preserve">Safety Officer</w:t>
            </w:r>
          </w:p>
        </w:tc>
        <w:tc>
          <w:tcPr/>
          <w:p>
            <w:pPr>
              <w:pStyle w:val="Compact"/>
              <w:jc w:val="left"/>
            </w:pPr>
            <w:r>
              <w:t xml:space="preserve">Ensuring all personnel adhere to safety protocols, managing emergency response procedures.</w:t>
            </w:r>
          </w:p>
        </w:tc>
      </w:tr>
    </w:tbl>
    <w:p>
      <w:pPr>
        <w:pStyle w:val="BodyText"/>
      </w:pPr>
      <w:r>
        <w:t xml:space="preserve">4. Experimental Methodology</w:t>
      </w:r>
    </w:p>
    <w:p>
      <w:pPr>
        <w:pStyle w:val="BodyText"/>
      </w:pPr>
      <w:r>
        <w:t xml:space="preserve">The Automotive Engineer will execute the following phases to validate the thermal management system:</w:t>
      </w:r>
    </w:p>
    <w:bookmarkStart w:id="21" w:name="phase-i-static-bench-testing"/>
    <w:p>
      <w:pPr>
        <w:pStyle w:val="Heading3"/>
      </w:pPr>
      <w:r>
        <w:t xml:space="preserve">4.1. Phase I: Static Bench Testing</w:t>
      </w:r>
    </w:p>
    <w:p>
      <w:pPr>
        <w:pStyle w:val="FirstParagraph"/>
      </w:pPr>
      <w:r>
        <w:t xml:space="preserve">Before dynamic testing, the battery pack and cooling unit will be mounted on a stationary test rig. The Automotive Engineer will simulate various discharge rates (C-rates) to generate heat. Sensors will record the temperature gradient across the battery cells. The goal is to ensure that the cooling system maintains cell temperatures within the optimal range of 20°C to 35°C, even under maximum load.</w:t>
      </w:r>
    </w:p>
    <w:bookmarkEnd w:id="21"/>
    <w:bookmarkStart w:id="22" w:name="phase-ii-dynamic-road-testing"/>
    <w:p>
      <w:pPr>
        <w:pStyle w:val="Heading3"/>
      </w:pPr>
      <w:r>
        <w:t xml:space="preserve">4.2. Phase II: Dynamic Road Testing</w:t>
      </w:r>
    </w:p>
    <w:p>
      <w:pPr>
        <w:pStyle w:val="FirstParagraph"/>
      </w:pPr>
      <w:r>
        <w:t xml:space="preserve">The prototype vehicle will be driven on the proving ground tracks in Córdoba. The Automotive Engineer will define specific driving cycles that mimic urban and highway conditions typical of Argentine roads. These cycles include:</w:t>
      </w:r>
    </w:p>
    <w:p>
      <w:pPr>
        <w:numPr>
          <w:ilvl w:val="0"/>
          <w:numId w:val="1002"/>
        </w:numPr>
        <w:pStyle w:val="Compact"/>
      </w:pPr>
      <w:r>
        <w:rPr>
          <w:bCs/>
          <w:b/>
        </w:rPr>
        <w:t xml:space="preserve">Urban Cycle:</w:t>
      </w:r>
      <w:r>
        <w:t xml:space="preserve"> </w:t>
      </w:r>
      <w:r>
        <w:t xml:space="preserve">Frequent stop-and-go traffic to test regenerative braking heat generation.</w:t>
      </w:r>
    </w:p>
    <w:p>
      <w:pPr>
        <w:numPr>
          <w:ilvl w:val="0"/>
          <w:numId w:val="1002"/>
        </w:numPr>
        <w:pStyle w:val="Compact"/>
      </w:pPr>
      <w:r>
        <w:rPr>
          <w:bCs/>
          <w:b/>
        </w:rPr>
        <w:t xml:space="preserve">Highway Cycle:</w:t>
      </w:r>
      <w:r>
        <w:t xml:space="preserve"> </w:t>
      </w:r>
      <w:r>
        <w:t xml:space="preserve">Sustained high-speed driving to evaluate aerodynamic heating and continuous cooling demand.</w:t>
      </w:r>
    </w:p>
    <w:p>
      <w:pPr>
        <w:pStyle w:val="FirstParagraph"/>
      </w:pPr>
      <w:r>
        <w:t xml:space="preserve">Data loggers will capture real-time metrics including coolant flow rate, pump speed, battery surface temperature, and ambient temperature.</w:t>
      </w:r>
    </w:p>
    <w:bookmarkEnd w:id="22"/>
    <w:bookmarkStart w:id="23" w:name="phase-iii-environmental-stress-testing"/>
    <w:p>
      <w:pPr>
        <w:pStyle w:val="Heading3"/>
      </w:pPr>
      <w:r>
        <w:t xml:space="preserve">4.3. Phase III: Environmental Stress Testing</w:t>
      </w:r>
    </w:p>
    <w:p>
      <w:pPr>
        <w:pStyle w:val="FirstParagraph"/>
      </w:pPr>
      <w:r>
        <w:t xml:space="preserve">Utilizing the natural climate of Córdoba, the Automotive Engineer will conduct tests during peak afternoon heat. The vehicle will be subjected to a "soak" period where it remains stationary in direct sunlight for two hours before a high-intensity driving cycle. This tests the system's ability to recover from thermal soak conditions.</w:t>
      </w:r>
    </w:p>
    <w:bookmarkEnd w:id="23"/>
    <w:p>
      <w:pPr>
        <w:pStyle w:val="BodyText"/>
      </w:pPr>
      <w:r>
        <w:t xml:space="preserve">5. Data Collection and Analysis</w:t>
      </w:r>
    </w:p>
    <w:p>
      <w:pPr>
        <w:pStyle w:val="BodyText"/>
      </w:pPr>
      <w:r>
        <w:t xml:space="preserve">The Automotive Engineer must ensure that all data is collected with high fidelity. The following parameters are critical:</w:t>
      </w:r>
    </w:p>
    <w:p>
      <w:pPr>
        <w:numPr>
          <w:ilvl w:val="0"/>
          <w:numId w:val="1003"/>
        </w:numPr>
        <w:pStyle w:val="Compact"/>
      </w:pPr>
      <w:r>
        <w:t xml:space="preserve">Battery cell temperature (max, min, average)</w:t>
      </w:r>
    </w:p>
    <w:p>
      <w:pPr>
        <w:numPr>
          <w:ilvl w:val="0"/>
          <w:numId w:val="1003"/>
        </w:numPr>
        <w:pStyle w:val="Compact"/>
      </w:pPr>
      <w:r>
        <w:t xml:space="preserve">Coolant inlet and outlet temperatures</w:t>
      </w:r>
    </w:p>
    <w:p>
      <w:pPr>
        <w:numPr>
          <w:ilvl w:val="0"/>
          <w:numId w:val="1003"/>
        </w:numPr>
        <w:pStyle w:val="Compact"/>
      </w:pPr>
      <w:r>
        <w:t xml:space="preserve">Electric motor temperature</w:t>
      </w:r>
    </w:p>
    <w:p>
      <w:pPr>
        <w:numPr>
          <w:ilvl w:val="0"/>
          <w:numId w:val="1003"/>
        </w:numPr>
        <w:pStyle w:val="Compact"/>
      </w:pPr>
      <w:r>
        <w:t xml:space="preserve">Ambient temperature and humidity</w:t>
      </w:r>
    </w:p>
    <w:p>
      <w:pPr>
        <w:numPr>
          <w:ilvl w:val="0"/>
          <w:numId w:val="1003"/>
        </w:numPr>
        <w:pStyle w:val="Compact"/>
      </w:pPr>
      <w:r>
        <w:t xml:space="preserve">Vehicle speed and power output</w:t>
      </w:r>
    </w:p>
    <w:p>
      <w:pPr>
        <w:pStyle w:val="FirstParagraph"/>
      </w:pPr>
      <w:r>
        <w:t xml:space="preserve">Data will be analyzed using specialized simulation software to compare experimental results against theoretical models. Any deviation greater than 5% will require a root cause analysis by the Automotive Engineer.</w:t>
      </w:r>
    </w:p>
    <w:p>
      <w:pPr>
        <w:pStyle w:val="BodyText"/>
      </w:pPr>
      <w:r>
        <w:t xml:space="preserve">6. Safety and Risk Management</w:t>
      </w:r>
    </w:p>
    <w:p>
      <w:pPr>
        <w:pStyle w:val="BodyText"/>
      </w:pPr>
      <w:r>
        <w:t xml:space="preserve">Safety is paramount in this Experiment Protocol. The Automotive Engineer is responsible for implementing the following measures:</w:t>
      </w:r>
    </w:p>
    <w:p>
      <w:pPr>
        <w:numPr>
          <w:ilvl w:val="0"/>
          <w:numId w:val="1004"/>
        </w:numPr>
        <w:pStyle w:val="Compact"/>
      </w:pPr>
      <w:r>
        <w:rPr>
          <w:bCs/>
          <w:b/>
        </w:rPr>
        <w:t xml:space="preserve">High Voltage Safety:</w:t>
      </w:r>
      <w:r>
        <w:t xml:space="preserve"> </w:t>
      </w:r>
      <w:r>
        <w:t xml:space="preserve">All personnel must wear appropriate personal protective equipment (PPE) rated for high-voltage systems. Lockout/Tagout procedures must be strictly followed during maintenance.</w:t>
      </w:r>
    </w:p>
    <w:p>
      <w:pPr>
        <w:numPr>
          <w:ilvl w:val="0"/>
          <w:numId w:val="1004"/>
        </w:numPr>
        <w:pStyle w:val="Compact"/>
      </w:pPr>
      <w:r>
        <w:rPr>
          <w:bCs/>
          <w:b/>
        </w:rPr>
        <w:t xml:space="preserve">Fire Suppression:</w:t>
      </w:r>
      <w:r>
        <w:t xml:space="preserve"> </w:t>
      </w:r>
      <w:r>
        <w:t xml:space="preserve">The testing area must be equipped with Class D fire extinguishers suitable for lithium-ion battery fires.</w:t>
      </w:r>
    </w:p>
    <w:p>
      <w:pPr>
        <w:numPr>
          <w:ilvl w:val="0"/>
          <w:numId w:val="1004"/>
        </w:numPr>
        <w:pStyle w:val="Compact"/>
      </w:pPr>
      <w:r>
        <w:rPr>
          <w:bCs/>
          <w:b/>
        </w:rPr>
        <w:t xml:space="preserve">Emergency Protocols:</w:t>
      </w:r>
      <w:r>
        <w:t xml:space="preserve"> </w:t>
      </w:r>
      <w:r>
        <w:t xml:space="preserve">A clear evacuation plan must be established, considering the location of the testing facility in Córdoba.</w:t>
      </w:r>
    </w:p>
    <w:p>
      <w:pPr>
        <w:pStyle w:val="FirstParagraph"/>
      </w:pPr>
      <w:r>
        <w:t xml:space="preserve">7. Conclusion and Reporting</w:t>
      </w:r>
    </w:p>
    <w:p>
      <w:pPr>
        <w:pStyle w:val="BodyText"/>
      </w:pPr>
      <w:r>
        <w:t xml:space="preserve">Upon completion of the experiment, the Automotive Engineer will compile a comprehensive report detailing the findings. This report will assess whether the thermal management system meets the design specifications and is suitable for deployment in vehicles intended for the Argentine market and beyond. The insights gained from this Experiment Protocol in Córdoba will contribute significantly to the advancement of electric vehicle technology in the region.</w:t>
      </w:r>
    </w:p>
    <w:p>
      <w:pPr>
        <w:pStyle w:val="BodyText"/>
      </w:pPr>
      <w:r>
        <w:rPr>
          <w:bCs/>
          <w:b/>
        </w:rPr>
        <w:t xml:space="preserve">Approved By:</w:t>
      </w:r>
    </w:p>
    <w:p>
      <w:pPr>
        <w:pStyle w:val="BodyText"/>
      </w:pPr>
      <w:r>
        <w:t xml:space="preserve">Lead Automotive Engineer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Argentina Córdoba</dc:title>
  <dc:creator/>
  <dc:language>en</dc:language>
  <cp:keywords/>
  <dcterms:created xsi:type="dcterms:W3CDTF">2026-10-10T09:08:33Z</dcterms:created>
  <dcterms:modified xsi:type="dcterms:W3CDTF">2026-10-10T09:08:33Z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