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Engineer</w:t>
      </w:r>
      <w:r>
        <w:t xml:space="preserve"> </w:t>
      </w:r>
      <w:r>
        <w:t xml:space="preserve">-</w:t>
      </w:r>
      <w:r>
        <w:t xml:space="preserve"> </w:t>
      </w:r>
      <w:r>
        <w:t xml:space="preserve">Colombia</w:t>
      </w:r>
      <w:r>
        <w:t xml:space="preserve"> </w:t>
      </w:r>
      <w:r>
        <w:t xml:space="preserve">Medellín</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Automotive Engineer Performance in Urban Conditions of Colombia Medellín</w:t>
      </w:r>
    </w:p>
    <w:p>
      <w:pPr>
        <w:pStyle w:val="BodyText"/>
      </w:pPr>
      <w:r>
        <w:rPr>
          <w:bCs/>
          <w:b/>
        </w:rPr>
        <w:t xml:space="preserve">Document ID:</w:t>
      </w:r>
      <w:r>
        <w:t xml:space="preserve"> </w:t>
      </w:r>
      <w:r>
        <w:t xml:space="preserve">EP-AE-CM-2023-001</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outlines the procedures and methodologies for assessing the performance and capabilities of an Automotive Engineer in the context of Colombia Medellín. The primary objective is to evaluate the engineer's ability to design, test, and optimize automotive systems under the unique environmental and operational conditions found in Medellín, Colombia. This includes considerations for altitude, climate, traffic patterns, and local regulatory requirements.</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assess the Automotive Engineer's proficiency in adapting vehicle designs to the high-altitude conditions of Colombia Medellín.</w:t>
      </w:r>
    </w:p>
    <w:p>
      <w:pPr>
        <w:numPr>
          <w:ilvl w:val="0"/>
          <w:numId w:val="1001"/>
        </w:numPr>
        <w:pStyle w:val="Compact"/>
      </w:pPr>
      <w:r>
        <w:t xml:space="preserve">To evaluate the engineer's ability to optimize fuel efficiency and emissions in compliance with Colombian environmental standards.</w:t>
      </w:r>
    </w:p>
    <w:p>
      <w:pPr>
        <w:numPr>
          <w:ilvl w:val="0"/>
          <w:numId w:val="1001"/>
        </w:numPr>
        <w:pStyle w:val="Compact"/>
      </w:pPr>
      <w:r>
        <w:t xml:space="preserve">To test the engineer's skills in developing solutions for urban mobility challenges specific to Medellín's topography and traffic conditions.</w:t>
      </w:r>
    </w:p>
    <w:p>
      <w:pPr>
        <w:numPr>
          <w:ilvl w:val="0"/>
          <w:numId w:val="1001"/>
        </w:numPr>
        <w:pStyle w:val="Compact"/>
      </w:pPr>
      <w:r>
        <w:t xml:space="preserve">To analyze the engineer's capacity to integrate advanced technologies into automotive systems while maintaining cost-effectiveness.</w:t>
      </w:r>
    </w:p>
    <w:bookmarkEnd w:id="22"/>
    <w:bookmarkStart w:id="23" w:name="scope"/>
    <w:p>
      <w:pPr>
        <w:pStyle w:val="Heading2"/>
      </w:pPr>
      <w:r>
        <w:t xml:space="preserve">3. Scope</w:t>
      </w:r>
    </w:p>
    <w:p>
      <w:pPr>
        <w:pStyle w:val="FirstParagraph"/>
      </w:pPr>
      <w:r>
        <w:t xml:space="preserve">This protocol applies to all Automotive Engineers involved in the development and testing of vehicles intended for use in Colombia Medellín. The scope includes but is not limited to:</w:t>
      </w:r>
    </w:p>
    <w:p>
      <w:pPr>
        <w:numPr>
          <w:ilvl w:val="0"/>
          <w:numId w:val="1002"/>
        </w:numPr>
        <w:pStyle w:val="Compact"/>
      </w:pPr>
      <w:r>
        <w:t xml:space="preserve">Engine performance optimization for high-altitude environments.</w:t>
      </w:r>
    </w:p>
    <w:p>
      <w:pPr>
        <w:numPr>
          <w:ilvl w:val="0"/>
          <w:numId w:val="1002"/>
        </w:numPr>
        <w:pStyle w:val="Compact"/>
      </w:pPr>
      <w:r>
        <w:t xml:space="preserve">Vehicle safety features tailored to urban driving conditions.</w:t>
      </w:r>
    </w:p>
    <w:p>
      <w:pPr>
        <w:numPr>
          <w:ilvl w:val="0"/>
          <w:numId w:val="1002"/>
        </w:numPr>
        <w:pStyle w:val="Compact"/>
      </w:pPr>
      <w:r>
        <w:t xml:space="preserve">Emission control systems meeting Colombian regulations.</w:t>
      </w:r>
    </w:p>
    <w:p>
      <w:pPr>
        <w:numPr>
          <w:ilvl w:val="0"/>
          <w:numId w:val="1002"/>
        </w:numPr>
        <w:pStyle w:val="Compact"/>
      </w:pPr>
      <w:r>
        <w:t xml:space="preserve">Integration of electric and hybrid powertrains suitable for Medellín's climate.</w:t>
      </w:r>
    </w:p>
    <w:bookmarkEnd w:id="23"/>
    <w:bookmarkStart w:id="28" w:name="methodology"/>
    <w:p>
      <w:pPr>
        <w:pStyle w:val="Heading2"/>
      </w:pPr>
      <w:r>
        <w:t xml:space="preserve">4. Methodology</w:t>
      </w:r>
    </w:p>
    <w:bookmarkStart w:id="24" w:name="test-environment"/>
    <w:p>
      <w:pPr>
        <w:pStyle w:val="Heading3"/>
      </w:pPr>
      <w:r>
        <w:t xml:space="preserve">4.1. Test Environment</w:t>
      </w:r>
    </w:p>
    <w:p>
      <w:pPr>
        <w:pStyle w:val="FirstParagraph"/>
      </w:pPr>
      <w:r>
        <w:t xml:space="preserve">The experiments will be conducted in Colombia Medellín, utilizing both controlled laboratory settings and real-world urban routes. Key locations include:</w:t>
      </w:r>
    </w:p>
    <w:p>
      <w:pPr>
        <w:numPr>
          <w:ilvl w:val="0"/>
          <w:numId w:val="1003"/>
        </w:numPr>
        <w:pStyle w:val="Compact"/>
      </w:pPr>
      <w:r>
        <w:t xml:space="preserve">Automotive testing facilities in the Medellín metropolitan area.</w:t>
      </w:r>
    </w:p>
    <w:p>
      <w:pPr>
        <w:numPr>
          <w:ilvl w:val="0"/>
          <w:numId w:val="1003"/>
        </w:numPr>
        <w:pStyle w:val="Compact"/>
      </w:pPr>
      <w:r>
        <w:t xml:space="preserve">Urban roads with varying gradients and traffic densities.</w:t>
      </w:r>
    </w:p>
    <w:p>
      <w:pPr>
        <w:numPr>
          <w:ilvl w:val="0"/>
          <w:numId w:val="1003"/>
        </w:numPr>
        <w:pStyle w:val="Compact"/>
      </w:pPr>
      <w:r>
        <w:t xml:space="preserve">High-altitude routes to simulate challenging driving conditions.</w:t>
      </w:r>
    </w:p>
    <w:bookmarkEnd w:id="24"/>
    <w:bookmarkStart w:id="25" w:name="test-vehicles"/>
    <w:p>
      <w:pPr>
        <w:pStyle w:val="Heading3"/>
      </w:pPr>
      <w:r>
        <w:t xml:space="preserve">4.2. Test Vehicles</w:t>
      </w:r>
    </w:p>
    <w:p>
      <w:pPr>
        <w:pStyle w:val="FirstParagraph"/>
      </w:pPr>
      <w:r>
        <w:t xml:space="preserve">A selection of vehicles representing different categories (e.g., sedans, SUVs, commercial vehicles) will be used. Each vehicle will be equipped with sensors to collect data on performance, emissions, and safety metrics.</w:t>
      </w:r>
    </w:p>
    <w:bookmarkEnd w:id="25"/>
    <w:bookmarkStart w:id="26" w:name="data-collection"/>
    <w:p>
      <w:pPr>
        <w:pStyle w:val="Heading3"/>
      </w:pPr>
      <w:r>
        <w:t xml:space="preserve">4.3. Data Collection</w:t>
      </w:r>
    </w:p>
    <w:p>
      <w:pPr>
        <w:pStyle w:val="FirstParagraph"/>
      </w:pPr>
      <w:r>
        <w:t xml:space="preserve">Data will be collected using advanced telemetry systems and onboard diagnostics. Key parameters include:</w:t>
      </w:r>
    </w:p>
    <w:p>
      <w:pPr>
        <w:numPr>
          <w:ilvl w:val="0"/>
          <w:numId w:val="1004"/>
        </w:numPr>
        <w:pStyle w:val="Compact"/>
      </w:pPr>
      <w:r>
        <w:t xml:space="preserve">Engine performance metrics (power output, torque, fuel consumption).</w:t>
      </w:r>
    </w:p>
    <w:p>
      <w:pPr>
        <w:numPr>
          <w:ilvl w:val="0"/>
          <w:numId w:val="1004"/>
        </w:numPr>
        <w:pStyle w:val="Compact"/>
      </w:pPr>
      <w:r>
        <w:t xml:space="preserve">Emission levels (CO2, NOx, particulate matter).</w:t>
      </w:r>
    </w:p>
    <w:p>
      <w:pPr>
        <w:numPr>
          <w:ilvl w:val="0"/>
          <w:numId w:val="1004"/>
        </w:numPr>
        <w:pStyle w:val="Compact"/>
      </w:pPr>
      <w:r>
        <w:t xml:space="preserve">Vehicle handling and braking performance.</w:t>
      </w:r>
    </w:p>
    <w:p>
      <w:pPr>
        <w:numPr>
          <w:ilvl w:val="0"/>
          <w:numId w:val="1004"/>
        </w:numPr>
        <w:pStyle w:val="Compact"/>
      </w:pPr>
      <w:r>
        <w:t xml:space="preserve">Driver feedback on comfort and usability.</w:t>
      </w:r>
    </w:p>
    <w:bookmarkEnd w:id="26"/>
    <w:bookmarkStart w:id="27" w:name="analysis"/>
    <w:p>
      <w:pPr>
        <w:pStyle w:val="Heading3"/>
      </w:pPr>
      <w:r>
        <w:t xml:space="preserve">4.4. Analysis</w:t>
      </w:r>
    </w:p>
    <w:p>
      <w:pPr>
        <w:pStyle w:val="FirstParagraph"/>
      </w:pPr>
      <w:r>
        <w:t xml:space="preserve">The collected data will be analyzed using statistical methods and simulation tools. The Automotive Engineer will be evaluated based on their ability to interpret the data and propose actionable improvements.</w:t>
      </w:r>
    </w:p>
    <w:bookmarkEnd w:id="27"/>
    <w:bookmarkEnd w:id="28"/>
    <w:bookmarkStart w:id="29" w:name="roles-and-responsibilities"/>
    <w:p>
      <w:pPr>
        <w:pStyle w:val="Heading2"/>
      </w:pPr>
      <w:r>
        <w:t xml:space="preserve">5.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Automotive Engineer</w:t>
            </w:r>
          </w:p>
        </w:tc>
        <w:tc>
          <w:tcPr/>
          <w:p>
            <w:pPr>
              <w:pStyle w:val="Compact"/>
              <w:jc w:val="left"/>
            </w:pPr>
            <w:r>
              <w:t xml:space="preserve">Design and implement vehicle modifications, conduct tests, analyze data, and report findings.</w:t>
            </w:r>
          </w:p>
        </w:tc>
      </w:tr>
      <w:tr>
        <w:tc>
          <w:tcPr/>
          <w:p>
            <w:pPr>
              <w:pStyle w:val="Compact"/>
              <w:jc w:val="left"/>
            </w:pPr>
            <w:r>
              <w:t xml:space="preserve">Project Manager</w:t>
            </w:r>
          </w:p>
        </w:tc>
        <w:tc>
          <w:tcPr/>
          <w:p>
            <w:pPr>
              <w:pStyle w:val="Compact"/>
              <w:jc w:val="left"/>
            </w:pPr>
            <w:r>
              <w:t xml:space="preserve">Oversee the experiment, ensure compliance with the protocol, and coordinate resources.</w:t>
            </w:r>
          </w:p>
        </w:tc>
      </w:tr>
      <w:tr>
        <w:tc>
          <w:tcPr/>
          <w:p>
            <w:pPr>
              <w:pStyle w:val="Compact"/>
              <w:jc w:val="left"/>
            </w:pPr>
            <w:r>
              <w:t xml:space="preserve">Safety Officer</w:t>
            </w:r>
          </w:p>
        </w:tc>
        <w:tc>
          <w:tcPr/>
          <w:p>
            <w:pPr>
              <w:pStyle w:val="Compact"/>
              <w:jc w:val="left"/>
            </w:pPr>
            <w:r>
              <w:t xml:space="preserve">Ensure all tests are conducted safely and in accordance with Colombian regulations.</w:t>
            </w:r>
          </w:p>
        </w:tc>
      </w:tr>
      <w:tr>
        <w:tc>
          <w:tcPr/>
          <w:p>
            <w:pPr>
              <w:pStyle w:val="Compact"/>
              <w:jc w:val="left"/>
            </w:pPr>
            <w:r>
              <w:t xml:space="preserve">Data Analyst</w:t>
            </w:r>
          </w:p>
        </w:tc>
        <w:tc>
          <w:tcPr/>
          <w:p>
            <w:pPr>
              <w:pStyle w:val="Compact"/>
              <w:jc w:val="left"/>
            </w:pPr>
            <w:r>
              <w:t xml:space="preserve">Process and interpret collected data, providing insights to the Automotive Engineer.</w:t>
            </w:r>
          </w:p>
        </w:tc>
      </w:tr>
    </w:tbl>
    <w:bookmarkEnd w:id="29"/>
    <w:bookmarkStart w:id="30" w:name="safety-considerations"/>
    <w:p>
      <w:pPr>
        <w:pStyle w:val="Heading2"/>
      </w:pPr>
      <w:r>
        <w:t xml:space="preserve">6. Safety Considerations</w:t>
      </w:r>
    </w:p>
    <w:p>
      <w:pPr>
        <w:pStyle w:val="FirstParagraph"/>
      </w:pPr>
      <w:r>
        <w:t xml:space="preserve">All tests must adhere to the safety standards set by Colombian authorities. Key considerations include:</w:t>
      </w:r>
    </w:p>
    <w:p>
      <w:pPr>
        <w:numPr>
          <w:ilvl w:val="0"/>
          <w:numId w:val="1005"/>
        </w:numPr>
        <w:pStyle w:val="Compact"/>
      </w:pPr>
      <w:r>
        <w:t xml:space="preserve">Use of protective equipment for all personnel involved.</w:t>
      </w:r>
    </w:p>
    <w:p>
      <w:pPr>
        <w:numPr>
          <w:ilvl w:val="0"/>
          <w:numId w:val="1005"/>
        </w:numPr>
        <w:pStyle w:val="Compact"/>
      </w:pPr>
      <w:r>
        <w:t xml:space="preserve">Regular inspection of test vehicles and equipment.</w:t>
      </w:r>
    </w:p>
    <w:p>
      <w:pPr>
        <w:numPr>
          <w:ilvl w:val="0"/>
          <w:numId w:val="1005"/>
        </w:numPr>
        <w:pStyle w:val="Compact"/>
      </w:pPr>
      <w:r>
        <w:t xml:space="preserve">Implementation of emergency response plans.</w:t>
      </w:r>
    </w:p>
    <w:p>
      <w:pPr>
        <w:numPr>
          <w:ilvl w:val="0"/>
          <w:numId w:val="1005"/>
        </w:numPr>
        <w:pStyle w:val="Compact"/>
      </w:pPr>
      <w:r>
        <w:t xml:space="preserve">Compliance with traffic laws during on-road testing.</w:t>
      </w:r>
    </w:p>
    <w:bookmarkEnd w:id="30"/>
    <w:bookmarkStart w:id="31" w:name="timeline"/>
    <w:p>
      <w:pPr>
        <w:pStyle w:val="Heading2"/>
      </w:pPr>
      <w:r>
        <w:t xml:space="preserve">7. Timeline</w:t>
      </w:r>
    </w:p>
    <w:p>
      <w:pPr>
        <w:pStyle w:val="FirstParagraph"/>
      </w:pPr>
      <w:r>
        <w:t xml:space="preserve">The experiment will be conducted over a period of six months, divided into the following phases:</w:t>
      </w:r>
    </w:p>
    <w:p>
      <w:pPr>
        <w:numPr>
          <w:ilvl w:val="0"/>
          <w:numId w:val="1006"/>
        </w:numPr>
        <w:pStyle w:val="Compact"/>
      </w:pPr>
      <w:r>
        <w:rPr>
          <w:bCs/>
          <w:b/>
        </w:rPr>
        <w:t xml:space="preserve">Phase 1 (Month 1-2):</w:t>
      </w:r>
      <w:r>
        <w:t xml:space="preserve"> </w:t>
      </w:r>
      <w:r>
        <w:t xml:space="preserve">Preparation and setup of test environments.</w:t>
      </w:r>
    </w:p>
    <w:p>
      <w:pPr>
        <w:numPr>
          <w:ilvl w:val="0"/>
          <w:numId w:val="1006"/>
        </w:numPr>
        <w:pStyle w:val="Compact"/>
      </w:pPr>
      <w:r>
        <w:rPr>
          <w:bCs/>
          <w:b/>
        </w:rPr>
        <w:t xml:space="preserve">Phase 2 (Month 3-4):</w:t>
      </w:r>
      <w:r>
        <w:t xml:space="preserve"> </w:t>
      </w:r>
      <w:r>
        <w:t xml:space="preserve">Execution of tests and data collection.</w:t>
      </w:r>
    </w:p>
    <w:p>
      <w:pPr>
        <w:numPr>
          <w:ilvl w:val="0"/>
          <w:numId w:val="1006"/>
        </w:numPr>
        <w:pStyle w:val="Compact"/>
      </w:pPr>
      <w:r>
        <w:rPr>
          <w:bCs/>
          <w:b/>
        </w:rPr>
        <w:t xml:space="preserve">Phase 3 (Month 5):</w:t>
      </w:r>
      <w:r>
        <w:t xml:space="preserve"> </w:t>
      </w:r>
      <w:r>
        <w:t xml:space="preserve">Data analysis and evaluation.</w:t>
      </w:r>
    </w:p>
    <w:p>
      <w:pPr>
        <w:numPr>
          <w:ilvl w:val="0"/>
          <w:numId w:val="1006"/>
        </w:numPr>
        <w:pStyle w:val="Compact"/>
      </w:pPr>
      <w:r>
        <w:rPr>
          <w:bCs/>
          <w:b/>
        </w:rPr>
        <w:t xml:space="preserve">Phase 4 (Month 6):</w:t>
      </w:r>
      <w:r>
        <w:t xml:space="preserve"> </w:t>
      </w:r>
      <w:r>
        <w:t xml:space="preserve">Reporting and recommendations.</w:t>
      </w:r>
    </w:p>
    <w:bookmarkEnd w:id="31"/>
    <w:bookmarkStart w:id="32" w:name="deliverables"/>
    <w:p>
      <w:pPr>
        <w:pStyle w:val="Heading2"/>
      </w:pPr>
      <w:r>
        <w:t xml:space="preserve">8. Deliverables</w:t>
      </w:r>
    </w:p>
    <w:p>
      <w:pPr>
        <w:pStyle w:val="FirstParagraph"/>
      </w:pPr>
      <w:r>
        <w:t xml:space="preserve">The Automotive Engineer is expected to deliver the following:</w:t>
      </w:r>
    </w:p>
    <w:p>
      <w:pPr>
        <w:numPr>
          <w:ilvl w:val="0"/>
          <w:numId w:val="1007"/>
        </w:numPr>
        <w:pStyle w:val="Compact"/>
      </w:pPr>
      <w:r>
        <w:t xml:space="preserve">A comprehensive report detailing the experimental procedures and results.</w:t>
      </w:r>
    </w:p>
    <w:p>
      <w:pPr>
        <w:numPr>
          <w:ilvl w:val="0"/>
          <w:numId w:val="1007"/>
        </w:numPr>
        <w:pStyle w:val="Compact"/>
      </w:pPr>
      <w:r>
        <w:t xml:space="preserve">Recommendations for vehicle design improvements tailored to Colombia Medellín.</w:t>
      </w:r>
    </w:p>
    <w:p>
      <w:pPr>
        <w:numPr>
          <w:ilvl w:val="0"/>
          <w:numId w:val="1007"/>
        </w:numPr>
        <w:pStyle w:val="Compact"/>
      </w:pPr>
      <w:r>
        <w:t xml:space="preserve">A presentation summarizing key findings and proposed solutions.</w:t>
      </w:r>
    </w:p>
    <w:bookmarkEnd w:id="32"/>
    <w:bookmarkStart w:id="33" w:name="conclusion"/>
    <w:p>
      <w:pPr>
        <w:pStyle w:val="Heading2"/>
      </w:pPr>
      <w:r>
        <w:t xml:space="preserve">9. Conclusion</w:t>
      </w:r>
    </w:p>
    <w:p>
      <w:pPr>
        <w:pStyle w:val="FirstParagraph"/>
      </w:pPr>
      <w:r>
        <w:t xml:space="preserve">This Experiment Protocol provides a structured approach to evaluating the capabilities of an Automotive Engineer in the context of Colombia Medellín. By adhering to this protocol, we aim to enhance the performance, safety, and environmental sustainability of vehicles operating in this unique urban environment.</w:t>
      </w:r>
    </w:p>
    <w:bookmarkEnd w:id="33"/>
    <w:p>
      <w:pPr>
        <w:pStyle w:val="BodyText"/>
      </w:pPr>
      <w:r>
        <w:t xml:space="preserve">For further information, please contact the Project Manager at [email protected].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Engineer - Colombia Medellín</dc:title>
  <dc:creator/>
  <dc:language>en</dc:language>
  <cp:keywords/>
  <dcterms:created xsi:type="dcterms:W3CDTF">2026-10-10T07:01:16Z</dcterms:created>
  <dcterms:modified xsi:type="dcterms:W3CDTF">2026-10-10T07:01:16Z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