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Cold-Start Emissions and Battery Performance in Extreme Winter Conditions</w:t>
      </w:r>
    </w:p>
    <w:p>
      <w:pPr>
        <w:pStyle w:val="BodyText"/>
      </w:pPr>
      <w:r>
        <w:rPr>
          <w:bCs/>
          <w:b/>
        </w:rPr>
        <w:t xml:space="preserve">Location:</w:t>
      </w:r>
      <w:r>
        <w:t xml:space="preserve"> </w:t>
      </w:r>
      <w:r>
        <w:t xml:space="preserve">Russia Moscow, Central Testing Facility</w:t>
      </w:r>
    </w:p>
    <w:p>
      <w:pPr>
        <w:pStyle w:val="BodyText"/>
      </w:pPr>
      <w:r>
        <w:rPr>
          <w:bCs/>
          <w:b/>
        </w:rPr>
        <w:t xml:space="preserve">Protocol ID:</w:t>
      </w:r>
      <w:r>
        <w:t xml:space="preserve"> </w:t>
      </w:r>
      <w:r>
        <w:t xml:space="preserve">RU-MOW-AE-2023-045</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Senior Automotive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next-generation internal combustion and hybrid powertrains. The primary objective is to assess vehicle performance, specifically focusing on cold-start reliability, emission control efficiency, and battery thermal management systems under the severe climatic conditions characteristic of Russia Moscow.</w:t>
      </w:r>
    </w:p>
    <w:p>
      <w:pPr>
        <w:pStyle w:val="BodyText"/>
      </w:pPr>
      <w:r>
        <w:t xml:space="preserve">The role of the Automotive Engineer in this context is critical. The engineer must ensure that all testing methodologies align with both international standards and the specific regulatory frameworks enforced by the Russian Federation. Given the unique geographical and environmental challenges of the Moscow region, particularly during the winter months, this protocol is designed to simulate real-world usage scenarios that vehicles will encounter on the roads of the capital and surrounding areas.</w:t>
      </w:r>
    </w:p>
    <w:bookmarkEnd w:id="21"/>
    <w:bookmarkStart w:id="22" w:name="scope-and-applicability"/>
    <w:p>
      <w:pPr>
        <w:pStyle w:val="Heading2"/>
      </w:pPr>
      <w:r>
        <w:t xml:space="preserve">2. Scope and Applicability</w:t>
      </w:r>
    </w:p>
    <w:p>
      <w:pPr>
        <w:pStyle w:val="FirstParagraph"/>
      </w:pPr>
      <w:r>
        <w:t xml:space="preserve">This protocol applies to all prototype vehicles undergoing validation at the Moscow testing grounds. It is specifically tailored for the Automotive Engineer responsible for powertrain calibration and durability testing. The scope includes:</w:t>
      </w:r>
    </w:p>
    <w:p>
      <w:pPr>
        <w:numPr>
          <w:ilvl w:val="0"/>
          <w:numId w:val="1001"/>
        </w:numPr>
        <w:pStyle w:val="Compact"/>
      </w:pPr>
      <w:r>
        <w:t xml:space="preserve">Cold-start procedures at temperatures ranging from -5°C to -30°C.</w:t>
      </w:r>
    </w:p>
    <w:p>
      <w:pPr>
        <w:numPr>
          <w:ilvl w:val="0"/>
          <w:numId w:val="1001"/>
        </w:numPr>
        <w:pStyle w:val="Compact"/>
      </w:pPr>
      <w:r>
        <w:t xml:space="preserve">Emission analysis during the warm-up phase.</w:t>
      </w:r>
    </w:p>
    <w:p>
      <w:pPr>
        <w:numPr>
          <w:ilvl w:val="0"/>
          <w:numId w:val="1001"/>
        </w:numPr>
        <w:pStyle w:val="Compact"/>
      </w:pPr>
      <w:r>
        <w:t xml:space="preserve">Battery discharge rates in hybrid electric vehicles (HEVs) under low-temperature stress.</w:t>
      </w:r>
    </w:p>
    <w:p>
      <w:pPr>
        <w:numPr>
          <w:ilvl w:val="0"/>
          <w:numId w:val="1001"/>
        </w:numPr>
        <w:pStyle w:val="Compact"/>
      </w:pPr>
      <w:r>
        <w:t xml:space="preserve">Assessment of fuel line integrity and lubrication viscosity.</w:t>
      </w:r>
    </w:p>
    <w:p>
      <w:pPr>
        <w:pStyle w:val="FirstParagraph"/>
      </w:pPr>
      <w:r>
        <w:t xml:space="preserve">The data collected will be used to certify vehicles for sale in Russia Moscow and to refine engineering designs for better cold-weather resilience.</w:t>
      </w:r>
    </w:p>
    <w:bookmarkEnd w:id="22"/>
    <w:bookmarkStart w:id="23" w:name="X59230a1f7544b12dec5684c8ed5f65341d9e51b"/>
    <w:p>
      <w:pPr>
        <w:pStyle w:val="Heading2"/>
      </w:pPr>
      <w:r>
        <w:t xml:space="preserve">3. Responsibilities of the Automotive Engineer</w:t>
      </w:r>
    </w:p>
    <w:p>
      <w:pPr>
        <w:pStyle w:val="FirstParagraph"/>
      </w:pPr>
      <w:r>
        <w:t xml:space="preserve">The Automotive Engineer assigned to this project holds the primary responsibility for the execution and integrity of this Experiment Protocol. Key duties include:</w:t>
      </w:r>
    </w:p>
    <w:p>
      <w:pPr>
        <w:numPr>
          <w:ilvl w:val="0"/>
          <w:numId w:val="1002"/>
        </w:numPr>
        <w:pStyle w:val="Compact"/>
      </w:pPr>
      <w:r>
        <w:rPr>
          <w:bCs/>
          <w:b/>
        </w:rPr>
        <w:t xml:space="preserve">Pre-Test Inspection:</w:t>
      </w:r>
      <w:r>
        <w:t xml:space="preserve"> </w:t>
      </w:r>
      <w:r>
        <w:t xml:space="preserve">Verifying that all test vehicles are equipped with the necessary telemetry sensors and that the instrumentation is calibrated according to GOST standards.</w:t>
      </w:r>
    </w:p>
    <w:p>
      <w:pPr>
        <w:numPr>
          <w:ilvl w:val="0"/>
          <w:numId w:val="1002"/>
        </w:numPr>
        <w:pStyle w:val="Compact"/>
      </w:pPr>
      <w:r>
        <w:rPr>
          <w:bCs/>
          <w:b/>
        </w:rPr>
        <w:t xml:space="preserve">Environmental Monitoring:</w:t>
      </w:r>
      <w:r>
        <w:t xml:space="preserve"> </w:t>
      </w:r>
      <w:r>
        <w:t xml:space="preserve">Continuously monitoring ambient temperature, humidity, and wind speed at the Russia Moscow test site to ensure data correlation.</w:t>
      </w:r>
    </w:p>
    <w:p>
      <w:pPr>
        <w:numPr>
          <w:ilvl w:val="0"/>
          <w:numId w:val="1002"/>
        </w:numPr>
        <w:pStyle w:val="Compact"/>
      </w:pPr>
      <w:r>
        <w:rPr>
          <w:bCs/>
          <w:b/>
        </w:rPr>
        <w:t xml:space="preserve">Protocol Adherence:</w:t>
      </w:r>
      <w:r>
        <w:t xml:space="preserve"> </w:t>
      </w:r>
      <w:r>
        <w:t xml:space="preserve">Ensuring that every step of the testing procedure is followed precisely to maintain the scientific validity of the results.</w:t>
      </w:r>
    </w:p>
    <w:p>
      <w:pPr>
        <w:numPr>
          <w:ilvl w:val="0"/>
          <w:numId w:val="1002"/>
        </w:numPr>
        <w:pStyle w:val="Compact"/>
      </w:pPr>
      <w:r>
        <w:rPr>
          <w:bCs/>
          <w:b/>
        </w:rPr>
        <w:t xml:space="preserve">Safety Oversight:</w:t>
      </w:r>
      <w:r>
        <w:t xml:space="preserve"> </w:t>
      </w:r>
      <w:r>
        <w:t xml:space="preserve">Implementing safety measures to protect personnel and equipment during high-risk cold-weather operations.</w:t>
      </w:r>
    </w:p>
    <w:bookmarkEnd w:id="23"/>
    <w:bookmarkStart w:id="27" w:name="experimental-methodology"/>
    <w:p>
      <w:pPr>
        <w:pStyle w:val="Heading2"/>
      </w:pPr>
      <w:r>
        <w:t xml:space="preserve">4. Experimental Methodology</w:t>
      </w:r>
    </w:p>
    <w:bookmarkStart w:id="24" w:name="vehicle-preparation"/>
    <w:p>
      <w:pPr>
        <w:pStyle w:val="Heading3"/>
      </w:pPr>
      <w:r>
        <w:t xml:space="preserve">4.1. Vehicle Preparation</w:t>
      </w:r>
    </w:p>
    <w:p>
      <w:pPr>
        <w:pStyle w:val="FirstParagraph"/>
      </w:pPr>
      <w:r>
        <w:t xml:space="preserve">Before the commencement of testing in Russia Moscow, all vehicles must be subjected to a thermal soak. The vehicle shall be parked in an unheated facility for a minimum of 12 hours to ensure that all components, including the engine block, battery pack, and fluids, reach ambient temperature. The Automotive Engineer must record the initial temperature of the coolant and battery cells.</w:t>
      </w:r>
    </w:p>
    <w:bookmarkEnd w:id="24"/>
    <w:bookmarkStart w:id="25" w:name="cold-start-procedure"/>
    <w:p>
      <w:pPr>
        <w:pStyle w:val="Heading3"/>
      </w:pPr>
      <w:r>
        <w:t xml:space="preserve">4.2. Cold-Start Procedure</w:t>
      </w:r>
    </w:p>
    <w:p>
      <w:pPr>
        <w:pStyle w:val="FirstParagraph"/>
      </w:pPr>
      <w:r>
        <w:t xml:space="preserve">The cold-start test is the core of this Experiment Protocol. The Automotive Engineer will initiate the engine start sequence without the use of external pre-heaters or block heaters, simulating a worst-case scenario for a driver in Moscow. The following metrics must be recorded:</w:t>
      </w:r>
    </w:p>
    <w:p>
      <w:pPr>
        <w:numPr>
          <w:ilvl w:val="0"/>
          <w:numId w:val="1003"/>
        </w:numPr>
        <w:pStyle w:val="Compact"/>
      </w:pPr>
      <w:r>
        <w:t xml:space="preserve">Time to successful ignition.</w:t>
      </w:r>
    </w:p>
    <w:p>
      <w:pPr>
        <w:numPr>
          <w:ilvl w:val="0"/>
          <w:numId w:val="1003"/>
        </w:numPr>
        <w:pStyle w:val="Compact"/>
      </w:pPr>
      <w:r>
        <w:t xml:space="preserve">Peak cranking current.</w:t>
      </w:r>
    </w:p>
    <w:p>
      <w:pPr>
        <w:numPr>
          <w:ilvl w:val="0"/>
          <w:numId w:val="1003"/>
        </w:numPr>
        <w:pStyle w:val="Compact"/>
      </w:pPr>
      <w:r>
        <w:t xml:space="preserve">Initial exhaust gas composition (CO, HC, NOx).</w:t>
      </w:r>
    </w:p>
    <w:bookmarkEnd w:id="25"/>
    <w:bookmarkStart w:id="26" w:name="dynamic-driving-cycle"/>
    <w:p>
      <w:pPr>
        <w:pStyle w:val="Heading3"/>
      </w:pPr>
      <w:r>
        <w:t xml:space="preserve">4.3. Dynamic Driving Cycle</w:t>
      </w:r>
    </w:p>
    <w:p>
      <w:pPr>
        <w:pStyle w:val="FirstParagraph"/>
      </w:pPr>
      <w:r>
        <w:t xml:space="preserve">Following the cold start, the vehicle will undergo a standardized driving cycle on the Moscow test track. This cycle includes rapid acceleration, high-speed cruising, and frequent braking to evaluate the thermal management system's ability to maintain optimal operating temperatures. The Automotive Engineer must monitor the battery voltage and state of charge (SOC) continuously.</w:t>
      </w:r>
    </w:p>
    <w:bookmarkEnd w:id="26"/>
    <w:bookmarkEnd w:id="27"/>
    <w:bookmarkStart w:id="28" w:name="data-collection-and-analysis"/>
    <w:p>
      <w:pPr>
        <w:pStyle w:val="Heading2"/>
      </w:pPr>
      <w:r>
        <w:t xml:space="preserve">5. Data Collection and Analysis</w:t>
      </w:r>
    </w:p>
    <w:p>
      <w:pPr>
        <w:pStyle w:val="FirstParagraph"/>
      </w:pPr>
      <w:r>
        <w:t xml:space="preserve">All data generated during this Experiment Protocol must be logged in real-time using the designated data acquisition system. The Automotive Engineer is responsible for ensuring data integrity and completeness. Post-test analysis will involve comparing the collected data against baseline performance metrics and regulatory limits set for vehicles operating in Russia Moscow.</w:t>
      </w:r>
    </w:p>
    <w:p>
      <w:pPr>
        <w:pStyle w:val="BodyText"/>
      </w:pPr>
      <w:r>
        <w:t xml:space="preserve">Special attention will be paid to any anomalies in battery performance or emission spikes during the cold-start phase. These findings will be crucial for determining necessary engineering adjustments.</w:t>
      </w:r>
    </w:p>
    <w:bookmarkEnd w:id="28"/>
    <w:bookmarkStart w:id="29" w:name="safety-and-environmental-considerations"/>
    <w:p>
      <w:pPr>
        <w:pStyle w:val="Heading2"/>
      </w:pPr>
      <w:r>
        <w:t xml:space="preserve">6. Safety and Environmental Considerations</w:t>
      </w:r>
    </w:p>
    <w:p>
      <w:pPr>
        <w:pStyle w:val="FirstParagraph"/>
      </w:pPr>
      <w:r>
        <w:t xml:space="preserve">Given the extreme conditions in Russia Moscow, safety is paramount. The Automotive Engineer must ensure that all personnel are equipped with appropriate cold-weather gear. Additionally, measures must be in place to prevent fuel spills and to manage emissions responsibly, adhering to local environmental regulations.</w:t>
      </w:r>
    </w:p>
    <w:bookmarkEnd w:id="29"/>
    <w:bookmarkStart w:id="30" w:name="conclusion"/>
    <w:p>
      <w:pPr>
        <w:pStyle w:val="Heading2"/>
      </w:pPr>
      <w:r>
        <w:t xml:space="preserve">7. Conclusion</w:t>
      </w:r>
    </w:p>
    <w:p>
      <w:pPr>
        <w:pStyle w:val="FirstParagraph"/>
      </w:pPr>
      <w:r>
        <w:t xml:space="preserve">This Experiment Protocol provides a comprehensive framework for the Automotive Engineer to evaluate vehicle performance in the challenging environment of Russia Moscow. By adhering to these procedures, we ensure that our vehicles are robust, reliable, and compliant with all relevant standards.</w:t>
      </w:r>
    </w:p>
    <w:bookmarkEnd w:id="30"/>
    <w:p>
      <w:pPr>
        <w:pStyle w:val="BodyText"/>
      </w:pPr>
      <w:r>
        <w:rPr>
          <w:bCs/>
          <w:b/>
        </w:rPr>
        <w:t xml:space="preserve">Prepared by:</w:t>
      </w:r>
    </w:p>
    <w:p>
      <w:pPr>
        <w:pStyle w:val="BodyText"/>
      </w:pPr>
      <w:r>
        <w:t xml:space="preserve">Automotive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Russia Moscow</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