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Engineering</w:t>
      </w:r>
      <w:r>
        <w:t xml:space="preserve"> </w:t>
      </w:r>
      <w:r>
        <w:t xml:space="preserve">Validation</w:t>
      </w:r>
      <w:r>
        <w:t xml:space="preserve"> </w:t>
      </w:r>
      <w:r>
        <w:t xml:space="preserve">in</w:t>
      </w:r>
      <w:r>
        <w:t xml:space="preserve"> </w:t>
      </w:r>
      <w:r>
        <w:t xml:space="preserve">Saint</w:t>
      </w:r>
      <w:r>
        <w:t xml:space="preserve"> </w:t>
      </w:r>
      <w:r>
        <w:t xml:space="preserve">Petersburg</w:t>
      </w:r>
    </w:p>
    <w:bookmarkStart w:id="20" w:name="X5d4287b2425baf4090b38eb5f3a9f65d9a1f8d8"/>
    <w:p>
      <w:pPr>
        <w:pStyle w:val="Heading1"/>
      </w:pPr>
      <w:r>
        <w:t xml:space="preserve">Experiment Protocol: Cold-Climate Powertrain Validation</w:t>
      </w:r>
    </w:p>
    <w:p>
      <w:pPr>
        <w:pStyle w:val="FirstParagraph"/>
      </w:pPr>
      <w:r>
        <w:rPr>
          <w:bCs/>
          <w:b/>
        </w:rPr>
        <w:t xml:space="preserve">Project ID:</w:t>
      </w:r>
      <w:r>
        <w:t xml:space="preserve"> </w:t>
      </w:r>
      <w:r>
        <w:t xml:space="preserve">SPB-AUTO-2024-089</w:t>
      </w:r>
    </w:p>
    <w:p>
      <w:pPr>
        <w:pStyle w:val="BodyText"/>
      </w:pP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24, 2024</w:t>
      </w:r>
    </w:p>
    <w:p>
      <w:pPr>
        <w:pStyle w:val="BodyText"/>
      </w:pPr>
      <w:r>
        <w:rPr>
          <w:bCs/>
          <w:b/>
        </w:rPr>
        <w:t xml:space="preserve">Prepared By:</w:t>
      </w:r>
      <w:r>
        <w:t xml:space="preserve"> </w:t>
      </w:r>
      <w:r>
        <w:t xml:space="preserve">Lead Automotive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validate the performance, reliability, and safety of the new internal combustion engine (ICE) and hybrid powertrain systems under extreme winter conditions. As an Automotive Engineer operating within the industrial hub of Saint Petersburg, Russia, it is imperative to ensure that vehicle components withstand the specific climatic challenges of the Northwestern Federal District.</w:t>
      </w:r>
    </w:p>
    <w:p>
      <w:pPr>
        <w:pStyle w:val="BodyText"/>
      </w:pPr>
      <w:r>
        <w:t xml:space="preserve">The primary objective of this experiment is to evaluate the cold-start capabilities, thermal management efficiency, and emissions compliance of the prototype vehicle when subjected to ambient temperatures ranging from -5°C to -30°C. Saint Petersburg serves as the ideal testing ground due to its unique combination of freezing temperatures, high humidity, and frequent freeze-thaw cycles, which accelerate material fatigue and corrosion. This protocol ensures that the engineering standards meet both internal corporate requirements and the stringent GOST (State Standards) regulations applicable in Russia.</w:t>
      </w:r>
    </w:p>
    <w:bookmarkEnd w:id="21"/>
    <w:bookmarkStart w:id="22" w:name="scope-and-applicability"/>
    <w:p>
      <w:pPr>
        <w:pStyle w:val="Heading2"/>
      </w:pPr>
      <w:r>
        <w:t xml:space="preserve">2. Scope and Applicability</w:t>
      </w:r>
    </w:p>
    <w:p>
      <w:pPr>
        <w:pStyle w:val="FirstParagraph"/>
      </w:pPr>
      <w:r>
        <w:t xml:space="preserve">This protocol applies to the following systems within the prototype vehicle:</w:t>
      </w:r>
    </w:p>
    <w:p>
      <w:pPr>
        <w:numPr>
          <w:ilvl w:val="0"/>
          <w:numId w:val="1001"/>
        </w:numPr>
        <w:pStyle w:val="Compact"/>
      </w:pPr>
      <w:r>
        <w:t xml:space="preserve">Engine lubrication system (oil viscosity and flow rates).</w:t>
      </w:r>
    </w:p>
    <w:p>
      <w:pPr>
        <w:numPr>
          <w:ilvl w:val="0"/>
          <w:numId w:val="1001"/>
        </w:numPr>
        <w:pStyle w:val="Compact"/>
      </w:pPr>
      <w:r>
        <w:t xml:space="preserve">Cooling system (antifreeze efficacy and heater core performance).</w:t>
      </w:r>
    </w:p>
    <w:p>
      <w:pPr>
        <w:numPr>
          <w:ilvl w:val="0"/>
          <w:numId w:val="1001"/>
        </w:numPr>
        <w:pStyle w:val="Compact"/>
      </w:pPr>
      <w:r>
        <w:t xml:space="preserve">Battery and electrical systems (cold cranking amps and voltage stability).</w:t>
      </w:r>
    </w:p>
    <w:p>
      <w:pPr>
        <w:numPr>
          <w:ilvl w:val="0"/>
          <w:numId w:val="1001"/>
        </w:numPr>
        <w:pStyle w:val="Compact"/>
      </w:pPr>
      <w:r>
        <w:t xml:space="preserve">Exhaust after-treatment systems (catalytic converter light-off times).</w:t>
      </w:r>
    </w:p>
    <w:p>
      <w:pPr>
        <w:numPr>
          <w:ilvl w:val="0"/>
          <w:numId w:val="1001"/>
        </w:numPr>
        <w:pStyle w:val="Compact"/>
      </w:pPr>
      <w:r>
        <w:t xml:space="preserve">Chassis and suspension components (rubber seal integrity and brake fluid performance).</w:t>
      </w:r>
    </w:p>
    <w:p>
      <w:pPr>
        <w:pStyle w:val="FirstParagraph"/>
      </w:pPr>
      <w:r>
        <w:t xml:space="preserve">The testing will be conducted at the designated proving ground located in the Leningrad Region, adjacent to Saint Petersburg, utilizing both controlled environmental chambers and open-road test tracks.</w:t>
      </w:r>
    </w:p>
    <w:bookmarkEnd w:id="22"/>
    <w:bookmarkStart w:id="27" w:name="methodology"/>
    <w:p>
      <w:pPr>
        <w:pStyle w:val="Heading2"/>
      </w:pPr>
      <w:r>
        <w:t xml:space="preserve">3. Methodology</w:t>
      </w:r>
    </w:p>
    <w:bookmarkStart w:id="23" w:name="pre-experiment-preparation"/>
    <w:p>
      <w:pPr>
        <w:pStyle w:val="Heading3"/>
      </w:pPr>
      <w:r>
        <w:t xml:space="preserve">3.1 Pre-Experiment Preparation</w:t>
      </w:r>
    </w:p>
    <w:p>
      <w:pPr>
        <w:pStyle w:val="FirstParagraph"/>
      </w:pPr>
      <w:r>
        <w:t xml:space="preserve">Prior to the commencement of field testing, the Automotive Engineer must ensure that the prototype vehicle is fully instrumented with data acquisition systems. Sensors must be calibrated to measure engine oil temperature, coolant temperature, intake air temperature, battery voltage, and exhaust gas composition. All software versions must be locked and documented to ensure reproducibility.</w:t>
      </w:r>
    </w:p>
    <w:p>
      <w:pPr>
        <w:pStyle w:val="BodyText"/>
      </w:pPr>
      <w:r>
        <w:t xml:space="preserve">The vehicle will be acclimatized in an environmental chamber set to -25°C for a minimum of 12 hours to ensure that all internal components reach thermal equilibrium with the ambient environment. This step is critical to simulate the conditions of a vehicle parked overnight in a Saint Petersburg winter.</w:t>
      </w:r>
    </w:p>
    <w:bookmarkEnd w:id="23"/>
    <w:bookmarkStart w:id="24" w:name="cold-start-procedure"/>
    <w:p>
      <w:pPr>
        <w:pStyle w:val="Heading3"/>
      </w:pPr>
      <w:r>
        <w:t xml:space="preserve">3.2 Cold Start Procedure</w:t>
      </w:r>
    </w:p>
    <w:p>
      <w:pPr>
        <w:pStyle w:val="FirstParagraph"/>
      </w:pPr>
      <w:r>
        <w:t xml:space="preserve">The cold start test will be performed at three distinct temperature intervals: -5°C, -15°C, and -25°C. At each interval, the following steps will be executed:</w:t>
      </w:r>
    </w:p>
    <w:p>
      <w:pPr>
        <w:numPr>
          <w:ilvl w:val="0"/>
          <w:numId w:val="1002"/>
        </w:numPr>
        <w:pStyle w:val="Compact"/>
      </w:pPr>
      <w:r>
        <w:t xml:space="preserve">Initiate the engine start sequence without pre-heating.</w:t>
      </w:r>
    </w:p>
    <w:p>
      <w:pPr>
        <w:numPr>
          <w:ilvl w:val="0"/>
          <w:numId w:val="1002"/>
        </w:numPr>
        <w:pStyle w:val="Compact"/>
      </w:pPr>
      <w:r>
        <w:t xml:space="preserve">Record the time taken for the engine to reach idle stability.</w:t>
      </w:r>
    </w:p>
    <w:p>
      <w:pPr>
        <w:numPr>
          <w:ilvl w:val="0"/>
          <w:numId w:val="1002"/>
        </w:numPr>
        <w:pStyle w:val="Compact"/>
      </w:pPr>
      <w:r>
        <w:t xml:space="preserve">Monitor the crankshaft rotation speed during the start attempt.</w:t>
      </w:r>
    </w:p>
    <w:p>
      <w:pPr>
        <w:numPr>
          <w:ilvl w:val="0"/>
          <w:numId w:val="1002"/>
        </w:numPr>
        <w:pStyle w:val="Compact"/>
      </w:pPr>
      <w:r>
        <w:t xml:space="preserve">Measure the peak current draw from the battery.</w:t>
      </w:r>
    </w:p>
    <w:p>
      <w:pPr>
        <w:numPr>
          <w:ilvl w:val="0"/>
          <w:numId w:val="1002"/>
        </w:numPr>
        <w:pStyle w:val="Compact"/>
      </w:pPr>
      <w:r>
        <w:t xml:space="preserve">Record the time required for the exhaust catalyst to reach the light-off temperature (typically 300°C).</w:t>
      </w:r>
    </w:p>
    <w:bookmarkEnd w:id="24"/>
    <w:bookmarkStart w:id="25" w:name="thermal-management-and-drive-cycle"/>
    <w:p>
      <w:pPr>
        <w:pStyle w:val="Heading3"/>
      </w:pPr>
      <w:r>
        <w:t xml:space="preserve">3.3 Thermal Management and Drive Cycle</w:t>
      </w:r>
    </w:p>
    <w:p>
      <w:pPr>
        <w:pStyle w:val="FirstParagraph"/>
      </w:pPr>
      <w:r>
        <w:t xml:space="preserve">Following the cold start, the vehicle will undergo a standardized drive cycle designed to mimic urban driving conditions in Saint Petersburg. This includes frequent stops, low-speed acceleration, and idling in traffic. The Automotive Engineer will monitor the cabin heating performance to ensure passenger comfort is maintained within 15 minutes of startup. Simultaneously, the engine coolant temperature must reach the optimal operating range (85°C - 95°C) without overheating or excessive fuel enrichment.</w:t>
      </w:r>
    </w:p>
    <w:bookmarkEnd w:id="25"/>
    <w:bookmarkStart w:id="26" w:name="corrosion-and-material-stress-test"/>
    <w:p>
      <w:pPr>
        <w:pStyle w:val="Heading3"/>
      </w:pPr>
      <w:r>
        <w:t xml:space="preserve">3.4 Corrosion and Material Stress Test</w:t>
      </w:r>
    </w:p>
    <w:p>
      <w:pPr>
        <w:pStyle w:val="FirstParagraph"/>
      </w:pPr>
      <w:r>
        <w:t xml:space="preserve">Given the high salinity of road treatments used in Saint Petersburg during winter, a secondary phase of this experiment involves exposing the undercarriage and brake components to a salt-spray simulation. This will assess the long-term durability of the materials used in the vehicle's construction against corrosion and degradation.</w:t>
      </w:r>
    </w:p>
    <w:bookmarkEnd w:id="26"/>
    <w:bookmarkEnd w:id="27"/>
    <w:bookmarkStart w:id="28" w:name="data-collection-and-analysis"/>
    <w:p>
      <w:pPr>
        <w:pStyle w:val="Heading2"/>
      </w:pPr>
      <w:r>
        <w:t xml:space="preserve">4. Data Collection and Analysis</w:t>
      </w:r>
    </w:p>
    <w:p>
      <w:pPr>
        <w:pStyle w:val="FirstParagraph"/>
      </w:pPr>
      <w:r>
        <w:t xml:space="preserve">All data collected during the experiment will be logged in real-time using the onboard diagnostic (OBD) system and external telemetry units. The Automotive Engineer is responsible for verifying the integrity of the data logs immediately after each test run. Key performance indicators (KPIs) include:</w:t>
      </w:r>
    </w:p>
    <w:p>
      <w:pPr>
        <w:numPr>
          <w:ilvl w:val="0"/>
          <w:numId w:val="1003"/>
        </w:numPr>
        <w:pStyle w:val="Compact"/>
      </w:pPr>
      <w:r>
        <w:t xml:space="preserve">Successful cold start rate (target: 100%).</w:t>
      </w:r>
    </w:p>
    <w:p>
      <w:pPr>
        <w:numPr>
          <w:ilvl w:val="0"/>
          <w:numId w:val="1003"/>
        </w:numPr>
        <w:pStyle w:val="Compact"/>
      </w:pPr>
      <w:r>
        <w:t xml:space="preserve">Time to cabin temperature of 20°C (target: &lt; 15 minutes).</w:t>
      </w:r>
    </w:p>
    <w:p>
      <w:pPr>
        <w:numPr>
          <w:ilvl w:val="0"/>
          <w:numId w:val="1003"/>
        </w:numPr>
        <w:pStyle w:val="Compact"/>
      </w:pPr>
      <w:r>
        <w:t xml:space="preserve">Emissions levels (CO, NOx, HC) during cold start (must comply with Euro 6 and GOST standards).</w:t>
      </w:r>
    </w:p>
    <w:p>
      <w:pPr>
        <w:numPr>
          <w:ilvl w:val="0"/>
          <w:numId w:val="1003"/>
        </w:numPr>
        <w:pStyle w:val="Compact"/>
      </w:pPr>
      <w:r>
        <w:t xml:space="preserve">Battery voltage drop during cranking (must remain above 9.6V).</w:t>
      </w:r>
    </w:p>
    <w:p>
      <w:pPr>
        <w:pStyle w:val="FirstParagraph"/>
      </w:pPr>
      <w:r>
        <w:t xml:space="preserve">Statistical analysis will be performed to identify any anomalies or trends that may indicate potential failure points. Any deviation from the expected parameters will trigger a root cause analysis and potential redesign of the affected component.</w:t>
      </w:r>
    </w:p>
    <w:bookmarkEnd w:id="28"/>
    <w:bookmarkStart w:id="29" w:name="safety-and-compliance"/>
    <w:p>
      <w:pPr>
        <w:pStyle w:val="Heading2"/>
      </w:pPr>
      <w:r>
        <w:t xml:space="preserve">5. Safety and Compliance</w:t>
      </w:r>
    </w:p>
    <w:p>
      <w:pPr>
        <w:pStyle w:val="FirstParagraph"/>
      </w:pPr>
      <w:r>
        <w:t xml:space="preserve">Safety is paramount during this experiment. All personnel involved must wear appropriate personal protective equipment (PPE), including thermal clothing, safety glasses, and gloves. The testing area must be clearly marked and restricted to authorized personnel only. In the event of a vehicle malfunction or safety hazard, the emergency shutdown procedure must be initiated immediately.</w:t>
      </w:r>
    </w:p>
    <w:p>
      <w:pPr>
        <w:pStyle w:val="BodyText"/>
      </w:pPr>
      <w:r>
        <w:t xml:space="preserve">This protocol adheres to the safety regulations set forth by the Russian Federation and international automotive safety standards. The Automotive Engineer must ensure that all testing activities are conducted in a manner that minimizes risk to personnel, the environment, and the public.</w:t>
      </w:r>
    </w:p>
    <w:bookmarkEnd w:id="29"/>
    <w:bookmarkStart w:id="30" w:name="conclusion-and-reporting"/>
    <w:p>
      <w:pPr>
        <w:pStyle w:val="Heading2"/>
      </w:pPr>
      <w:r>
        <w:t xml:space="preserve">6. Conclusion and Reporting</w:t>
      </w:r>
    </w:p>
    <w:p>
      <w:pPr>
        <w:pStyle w:val="FirstParagraph"/>
      </w:pPr>
      <w:r>
        <w:t xml:space="preserve">Upon completion of the experiment, the Automotive Engineer will compile a comprehensive report detailing the findings, including all data logs, photographs, and analysis. This report will be submitted to the project management team and relevant stakeholders for review. The results of this experiment will directly influence the final design and manufacturing decisions for the vehicle, ensuring that it is robust, reliable, and suitable for the demanding winter conditions of Saint Petersburg and the broader Russian market.</w:t>
      </w:r>
    </w:p>
    <w:bookmarkEnd w:id="30"/>
    <w:p>
      <w:pPr>
        <w:pStyle w:val="BodyText"/>
      </w:pPr>
      <w:r>
        <w:rPr>
          <w:bCs/>
          <w:b/>
        </w:rPr>
        <w:t xml:space="preserve">Lead Automotive Engineer:</w:t>
      </w:r>
    </w:p>
    <w:p>
      <w:pPr>
        <w:pStyle w:val="BodyText"/>
      </w:pPr>
      <w:r>
        <w:rPr>
          <w:bCs/>
          <w:b/>
        </w:rPr>
        <w:t xml:space="preserve">Project Manager:</w:t>
      </w:r>
    </w:p>
    <w:p>
      <w:pPr>
        <w:pStyle w:val="BodyText"/>
      </w:pPr>
      <w:r>
        <w:rPr>
          <w:bCs/>
          <w:b/>
        </w:rP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Engineering Validation in Saint Petersburg</dc:title>
  <dc:creator/>
  <dc:language>en</dc:language>
  <cp:keywords/>
  <dcterms:created xsi:type="dcterms:W3CDTF">2026-10-10T04:45:06Z</dcterms:created>
  <dcterms:modified xsi:type="dcterms:W3CDTF">2026-10-10T04:45:06Z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