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Singapore</w:t>
      </w:r>
    </w:p>
    <w:bookmarkStart w:id="20" w:name="experiment-protocol"/>
    <w:p>
      <w:pPr>
        <w:pStyle w:val="Heading1"/>
      </w:pPr>
      <w:r>
        <w:t xml:space="preserve">Experiment Protocol</w:t>
      </w:r>
    </w:p>
    <w:p>
      <w:pPr>
        <w:pStyle w:val="FirstParagraph"/>
      </w:pPr>
      <w:r>
        <w:rPr>
          <w:bCs/>
          <w:b/>
        </w:rPr>
        <w:t xml:space="preserve">Role:</w:t>
      </w:r>
      <w:r>
        <w:t xml:space="preserve"> </w:t>
      </w:r>
      <w:r>
        <w:t xml:space="preserve">Automotive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AP-AE-SG-2023-001</w:t>
      </w:r>
    </w:p>
    <w:bookmarkEnd w:id="20"/>
    <w:p>
      <w:pPr>
        <w:pStyle w:val="BodyText"/>
      </w:pPr>
      <w:r>
        <w:t xml:space="preserve">1. Introduction</w:t>
      </w:r>
    </w:p>
    <w:p>
      <w:pPr>
        <w:pStyle w:val="BodyText"/>
      </w:pPr>
      <w:r>
        <w:t xml:space="preserve">This Experiment Protocol outlines the procedures and guidelines for conducting automotive engineering experiments in Singapore Singapore. The protocol is designed to ensure that all experiments are conducted safely, efficiently, and in compliance with local regulations and industry standards. The primary objective is to evaluate the performance, safety, and environmental impact of automotive systems and components under controlled conditions.</w:t>
      </w:r>
    </w:p>
    <w:p>
      <w:pPr>
        <w:pStyle w:val="BodyText"/>
      </w:pPr>
      <w:r>
        <w:t xml:space="preserve">Singapore Singapore, as a global hub for innovation and technology, provides a unique environment for automotive engineering research. This protocol leverages the country's advanced infrastructure, regulatory framework, and commitment to sustainability to facilitate cutting-edge automotive research and development.</w:t>
      </w:r>
    </w:p>
    <w:p>
      <w:pPr>
        <w:pStyle w:val="BodyText"/>
      </w:pPr>
      <w:r>
        <w:t xml:space="preserve">2. Scope</w:t>
      </w:r>
    </w:p>
    <w:p>
      <w:pPr>
        <w:pStyle w:val="BodyText"/>
      </w:pPr>
      <w:r>
        <w:t xml:space="preserve">This protocol applies to all Automotive Engineers conducting experiments within Singapore Singapore. It covers a wide range of automotive engineering disciplines, including but not limited to:</w:t>
      </w:r>
    </w:p>
    <w:p>
      <w:pPr>
        <w:numPr>
          <w:ilvl w:val="0"/>
          <w:numId w:val="1001"/>
        </w:numPr>
        <w:pStyle w:val="Compact"/>
      </w:pPr>
      <w:r>
        <w:t xml:space="preserve">Vehicle dynamics and handling</w:t>
      </w:r>
    </w:p>
    <w:p>
      <w:pPr>
        <w:numPr>
          <w:ilvl w:val="0"/>
          <w:numId w:val="1001"/>
        </w:numPr>
        <w:pStyle w:val="Compact"/>
      </w:pPr>
      <w:r>
        <w:t xml:space="preserve">Powertrain efficiency and emissions</w:t>
      </w:r>
    </w:p>
    <w:p>
      <w:pPr>
        <w:numPr>
          <w:ilvl w:val="0"/>
          <w:numId w:val="1001"/>
        </w:numPr>
        <w:pStyle w:val="Compact"/>
      </w:pPr>
      <w:r>
        <w:t xml:space="preserve">Autonomous driving systems</w:t>
      </w:r>
    </w:p>
    <w:p>
      <w:pPr>
        <w:numPr>
          <w:ilvl w:val="0"/>
          <w:numId w:val="1001"/>
        </w:numPr>
        <w:pStyle w:val="Compact"/>
      </w:pPr>
      <w:r>
        <w:t xml:space="preserve">Electric and hybrid vehicle technologies</w:t>
      </w:r>
    </w:p>
    <w:p>
      <w:pPr>
        <w:numPr>
          <w:ilvl w:val="0"/>
          <w:numId w:val="1001"/>
        </w:numPr>
        <w:pStyle w:val="Compact"/>
      </w:pPr>
      <w:r>
        <w:t xml:space="preserve">Vehicle safety and crashworthiness</w:t>
      </w:r>
    </w:p>
    <w:p>
      <w:pPr>
        <w:pStyle w:val="FirstParagraph"/>
      </w:pPr>
      <w:r>
        <w:t xml:space="preserve">The protocol is applicable to both laboratory-based and field experiments conducted within the jurisdiction of Singapore Singapore.</w:t>
      </w:r>
    </w:p>
    <w:p>
      <w:pPr>
        <w:pStyle w:val="BodyText"/>
      </w:pPr>
      <w:r>
        <w:t xml:space="preserve">3. Objectives</w:t>
      </w:r>
    </w:p>
    <w:p>
      <w:pPr>
        <w:pStyle w:val="BodyText"/>
      </w:pPr>
      <w:r>
        <w:t xml:space="preserve">The primary objectives of this Experiment Protocol are:</w:t>
      </w:r>
    </w:p>
    <w:p>
      <w:pPr>
        <w:numPr>
          <w:ilvl w:val="0"/>
          <w:numId w:val="1002"/>
        </w:numPr>
        <w:pStyle w:val="Compact"/>
      </w:pPr>
      <w:r>
        <w:t xml:space="preserve">To ensure the safety of all personnel and equipment involved in automotive engineering experiments.</w:t>
      </w:r>
    </w:p>
    <w:p>
      <w:pPr>
        <w:numPr>
          <w:ilvl w:val="0"/>
          <w:numId w:val="1002"/>
        </w:numPr>
        <w:pStyle w:val="Compact"/>
      </w:pPr>
      <w:r>
        <w:t xml:space="preserve">To maintain compliance with Singapore Singapore's regulatory requirements and industry standards.</w:t>
      </w:r>
    </w:p>
    <w:p>
      <w:pPr>
        <w:numPr>
          <w:ilvl w:val="0"/>
          <w:numId w:val="1002"/>
        </w:numPr>
        <w:pStyle w:val="Compact"/>
      </w:pPr>
      <w:r>
        <w:t xml:space="preserve">To achieve accurate and reproducible experimental results.</w:t>
      </w:r>
    </w:p>
    <w:p>
      <w:pPr>
        <w:numPr>
          <w:ilvl w:val="0"/>
          <w:numId w:val="1002"/>
        </w:numPr>
        <w:pStyle w:val="Compact"/>
      </w:pPr>
      <w:r>
        <w:t xml:space="preserve">To promote innovation and sustainability in automotive engineering research.</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Design and execute experiments, ensure compliance with this protocol, and document results accurately.</w:t>
            </w:r>
          </w:p>
        </w:tc>
      </w:tr>
      <w:tr>
        <w:tc>
          <w:tcPr/>
          <w:p>
            <w:pPr>
              <w:pStyle w:val="Compact"/>
              <w:jc w:val="left"/>
            </w:pPr>
            <w:r>
              <w:t xml:space="preserve">Safety Officer</w:t>
            </w:r>
          </w:p>
        </w:tc>
        <w:tc>
          <w:tcPr/>
          <w:p>
            <w:pPr>
              <w:pStyle w:val="Compact"/>
              <w:jc w:val="left"/>
            </w:pPr>
            <w:r>
              <w:t xml:space="preserve">Monitor safety compliance, conduct risk assessments, and provide safety training.</w:t>
            </w:r>
          </w:p>
        </w:tc>
      </w:tr>
      <w:tr>
        <w:tc>
          <w:tcPr/>
          <w:p>
            <w:pPr>
              <w:pStyle w:val="Compact"/>
              <w:jc w:val="left"/>
            </w:pPr>
            <w:r>
              <w:t xml:space="preserve">Project Manager</w:t>
            </w:r>
          </w:p>
        </w:tc>
        <w:tc>
          <w:tcPr/>
          <w:p>
            <w:pPr>
              <w:pStyle w:val="Compact"/>
              <w:jc w:val="left"/>
            </w:pPr>
            <w:r>
              <w:t xml:space="preserve">Oversee the experiment, ensure resource availability, and coordinate with stakeholders.</w:t>
            </w:r>
          </w:p>
        </w:tc>
      </w:tr>
      <w:tr>
        <w:tc>
          <w:tcPr/>
          <w:p>
            <w:pPr>
              <w:pStyle w:val="Compact"/>
              <w:jc w:val="left"/>
            </w:pPr>
            <w:r>
              <w:t xml:space="preserve">Regulatory Liaison</w:t>
            </w:r>
          </w:p>
        </w:tc>
        <w:tc>
          <w:tcPr/>
          <w:p>
            <w:pPr>
              <w:pStyle w:val="Compact"/>
              <w:jc w:val="left"/>
            </w:pPr>
            <w:r>
              <w:t xml:space="preserve">Ensure experiments comply with Singapore Singapore's legal and regulatory requirements.</w:t>
            </w:r>
          </w:p>
        </w:tc>
      </w:tr>
    </w:tbl>
    <w:p>
      <w:pPr>
        <w:pStyle w:val="BodyText"/>
      </w:pPr>
      <w:r>
        <w:t xml:space="preserve">5. Experimental Procedures</w:t>
      </w:r>
    </w:p>
    <w:p>
      <w:pPr>
        <w:pStyle w:val="BodyText"/>
      </w:pPr>
      <w:r>
        <w:t xml:space="preserve">All experiments must adhere to the following procedures:</w:t>
      </w:r>
    </w:p>
    <w:p>
      <w:pPr>
        <w:numPr>
          <w:ilvl w:val="0"/>
          <w:numId w:val="1003"/>
        </w:numPr>
        <w:pStyle w:val="Compact"/>
      </w:pPr>
      <w:r>
        <w:rPr>
          <w:bCs/>
          <w:b/>
        </w:rPr>
        <w:t xml:space="preserve">Pre-Experiment Planning:</w:t>
      </w:r>
    </w:p>
    <w:p>
      <w:pPr>
        <w:numPr>
          <w:ilvl w:val="1"/>
          <w:numId w:val="1004"/>
        </w:numPr>
        <w:pStyle w:val="Compact"/>
      </w:pPr>
      <w:r>
        <w:t xml:space="preserve">Define clear objectives and hypotheses.</w:t>
      </w:r>
    </w:p>
    <w:p>
      <w:pPr>
        <w:numPr>
          <w:ilvl w:val="1"/>
          <w:numId w:val="1004"/>
        </w:numPr>
        <w:pStyle w:val="Compact"/>
      </w:pPr>
      <w:r>
        <w:t xml:space="preserve">Conduct a thorough risk assessment.</w:t>
      </w:r>
    </w:p>
    <w:p>
      <w:pPr>
        <w:numPr>
          <w:ilvl w:val="1"/>
          <w:numId w:val="1004"/>
        </w:numPr>
        <w:pStyle w:val="Compact"/>
      </w:pPr>
      <w:r>
        <w:t xml:space="preserve">Prepare detailed experimental procedures and protocols.</w:t>
      </w:r>
    </w:p>
    <w:p>
      <w:pPr>
        <w:numPr>
          <w:ilvl w:val="1"/>
          <w:numId w:val="1004"/>
        </w:numPr>
        <w:pStyle w:val="Compact"/>
      </w:pPr>
      <w:r>
        <w:t xml:space="preserve">Obtain necessary approvals from relevant authorities in Singapore Singapore.</w:t>
      </w:r>
    </w:p>
    <w:p>
      <w:pPr>
        <w:numPr>
          <w:ilvl w:val="0"/>
          <w:numId w:val="1003"/>
        </w:numPr>
        <w:pStyle w:val="Compact"/>
      </w:pPr>
      <w:r>
        <w:rPr>
          <w:bCs/>
          <w:b/>
        </w:rPr>
        <w:t xml:space="preserve">Equipment and Materials:</w:t>
      </w:r>
    </w:p>
    <w:p>
      <w:pPr>
        <w:numPr>
          <w:ilvl w:val="1"/>
          <w:numId w:val="1005"/>
        </w:numPr>
        <w:pStyle w:val="Compact"/>
      </w:pPr>
      <w:r>
        <w:t xml:space="preserve">Ensure all equipment is calibrated and in good working condition.</w:t>
      </w:r>
    </w:p>
    <w:p>
      <w:pPr>
        <w:numPr>
          <w:ilvl w:val="1"/>
          <w:numId w:val="1005"/>
        </w:numPr>
        <w:pStyle w:val="Compact"/>
      </w:pPr>
      <w:r>
        <w:t xml:space="preserve">Use only approved materials and components.</w:t>
      </w:r>
    </w:p>
    <w:p>
      <w:pPr>
        <w:numPr>
          <w:ilvl w:val="1"/>
          <w:numId w:val="1005"/>
        </w:numPr>
        <w:pStyle w:val="Compact"/>
      </w:pPr>
      <w:r>
        <w:t xml:space="preserve">Verify that all equipment meets Singapore Singapore's safety and environmental standards.</w:t>
      </w:r>
    </w:p>
    <w:p>
      <w:pPr>
        <w:numPr>
          <w:ilvl w:val="0"/>
          <w:numId w:val="1003"/>
        </w:numPr>
        <w:pStyle w:val="Compact"/>
      </w:pPr>
      <w:r>
        <w:rPr>
          <w:bCs/>
          <w:b/>
        </w:rPr>
        <w:t xml:space="preserve">Execution:</w:t>
      </w:r>
    </w:p>
    <w:p>
      <w:pPr>
        <w:numPr>
          <w:ilvl w:val="1"/>
          <w:numId w:val="1006"/>
        </w:numPr>
        <w:pStyle w:val="Compact"/>
      </w:pPr>
      <w:r>
        <w:t xml:space="preserve">Follow the approved experimental procedures strictly.</w:t>
      </w:r>
    </w:p>
    <w:p>
      <w:pPr>
        <w:numPr>
          <w:ilvl w:val="1"/>
          <w:numId w:val="1006"/>
        </w:numPr>
        <w:pStyle w:val="Compact"/>
      </w:pPr>
      <w:r>
        <w:t xml:space="preserve">Monitor all parameters continuously and record data accurately.</w:t>
      </w:r>
    </w:p>
    <w:p>
      <w:pPr>
        <w:numPr>
          <w:ilvl w:val="1"/>
          <w:numId w:val="1006"/>
        </w:numPr>
        <w:pStyle w:val="Compact"/>
      </w:pPr>
      <w:r>
        <w:t xml:space="preserve">Implement safety measures as outlined in the risk assessment.</w:t>
      </w:r>
    </w:p>
    <w:p>
      <w:pPr>
        <w:numPr>
          <w:ilvl w:val="0"/>
          <w:numId w:val="1003"/>
        </w:numPr>
        <w:pStyle w:val="Compact"/>
      </w:pPr>
      <w:r>
        <w:rPr>
          <w:bCs/>
          <w:b/>
        </w:rPr>
        <w:t xml:space="preserve">Post-Experiment Analysis:</w:t>
      </w:r>
    </w:p>
    <w:p>
      <w:pPr>
        <w:numPr>
          <w:ilvl w:val="1"/>
          <w:numId w:val="1007"/>
        </w:numPr>
        <w:pStyle w:val="Compact"/>
      </w:pPr>
      <w:r>
        <w:t xml:space="preserve">Analyze data using validated methods and tools.</w:t>
      </w:r>
    </w:p>
    <w:p>
      <w:pPr>
        <w:numPr>
          <w:ilvl w:val="1"/>
          <w:numId w:val="1007"/>
        </w:numPr>
        <w:pStyle w:val="Compact"/>
      </w:pPr>
      <w:r>
        <w:t xml:space="preserve">Compare results with objectives and hypotheses.</w:t>
      </w:r>
    </w:p>
    <w:p>
      <w:pPr>
        <w:numPr>
          <w:ilvl w:val="1"/>
          <w:numId w:val="1007"/>
        </w:numPr>
        <w:pStyle w:val="Compact"/>
      </w:pPr>
      <w:r>
        <w:t xml:space="preserve">Document findings, including any deviations or anomalies.</w:t>
      </w:r>
    </w:p>
    <w:p>
      <w:pPr>
        <w:pStyle w:val="FirstParagraph"/>
      </w:pPr>
      <w:r>
        <w:t xml:space="preserve">6. Safety and Environmental Considerations</w:t>
      </w:r>
    </w:p>
    <w:p>
      <w:pPr>
        <w:pStyle w:val="BodyText"/>
      </w:pPr>
      <w:r>
        <w:t xml:space="preserve">Safety and environmental protection are paramount in all automotive engineering experiments conducted in Singapore Singapore. The following measures must be implemented:</w:t>
      </w:r>
    </w:p>
    <w:p>
      <w:pPr>
        <w:numPr>
          <w:ilvl w:val="0"/>
          <w:numId w:val="1008"/>
        </w:numPr>
        <w:pStyle w:val="Compact"/>
      </w:pPr>
      <w:r>
        <w:t xml:space="preserve">Conduct regular safety training for all personnel.</w:t>
      </w:r>
    </w:p>
    <w:p>
      <w:pPr>
        <w:numPr>
          <w:ilvl w:val="0"/>
          <w:numId w:val="1008"/>
        </w:numPr>
        <w:pStyle w:val="Compact"/>
      </w:pPr>
      <w:r>
        <w:t xml:space="preserve">Use personal protective equipment (PPE) as required.</w:t>
      </w:r>
    </w:p>
    <w:p>
      <w:pPr>
        <w:numPr>
          <w:ilvl w:val="0"/>
          <w:numId w:val="1008"/>
        </w:numPr>
        <w:pStyle w:val="Compact"/>
      </w:pPr>
      <w:r>
        <w:t xml:space="preserve">Implement emergency response procedures.</w:t>
      </w:r>
    </w:p>
    <w:p>
      <w:pPr>
        <w:numPr>
          <w:ilvl w:val="0"/>
          <w:numId w:val="1008"/>
        </w:numPr>
        <w:pStyle w:val="Compact"/>
      </w:pPr>
      <w:r>
        <w:t xml:space="preserve">Minimize environmental impact by adhering to Singapore Singapore's environmental regulations.</w:t>
      </w:r>
    </w:p>
    <w:p>
      <w:pPr>
        <w:numPr>
          <w:ilvl w:val="0"/>
          <w:numId w:val="1008"/>
        </w:numPr>
        <w:pStyle w:val="Compact"/>
      </w:pPr>
      <w:r>
        <w:t xml:space="preserve">Dispose of waste materials responsibly and in compliance with local laws.</w:t>
      </w:r>
    </w:p>
    <w:p>
      <w:pPr>
        <w:pStyle w:val="FirstParagraph"/>
      </w:pPr>
      <w:r>
        <w:t xml:space="preserve">7. Data Management and Reporting</w:t>
      </w:r>
    </w:p>
    <w:p>
      <w:pPr>
        <w:pStyle w:val="BodyText"/>
      </w:pPr>
      <w:r>
        <w:t xml:space="preserve">Accurate data management and reporting are critical for the integrity of automotive engineering experiments. The following guidelines must be followed:</w:t>
      </w:r>
    </w:p>
    <w:p>
      <w:pPr>
        <w:numPr>
          <w:ilvl w:val="0"/>
          <w:numId w:val="1009"/>
        </w:numPr>
        <w:pStyle w:val="Compact"/>
      </w:pPr>
      <w:r>
        <w:t xml:space="preserve">Store all experimental data securely and maintain confidentiality.</w:t>
      </w:r>
    </w:p>
    <w:p>
      <w:pPr>
        <w:numPr>
          <w:ilvl w:val="0"/>
          <w:numId w:val="1009"/>
        </w:numPr>
        <w:pStyle w:val="Compact"/>
      </w:pPr>
      <w:r>
        <w:t xml:space="preserve">Use standardized formats for data recording and reporting.</w:t>
      </w:r>
    </w:p>
    <w:p>
      <w:pPr>
        <w:numPr>
          <w:ilvl w:val="0"/>
          <w:numId w:val="1009"/>
        </w:numPr>
        <w:pStyle w:val="Compact"/>
      </w:pPr>
      <w:r>
        <w:t xml:space="preserve">Submit detailed reports to relevant stakeholders and regulatory bodies in Singapore Singapore.</w:t>
      </w:r>
    </w:p>
    <w:p>
      <w:pPr>
        <w:numPr>
          <w:ilvl w:val="0"/>
          <w:numId w:val="1009"/>
        </w:numPr>
        <w:pStyle w:val="Compact"/>
      </w:pPr>
      <w:r>
        <w:t xml:space="preserve">Ensure all data is traceable and auditable.</w:t>
      </w:r>
    </w:p>
    <w:p>
      <w:pPr>
        <w:pStyle w:val="FirstParagraph"/>
      </w:pPr>
      <w:r>
        <w:t xml:space="preserve">8. Compliance and Review</w:t>
      </w:r>
    </w:p>
    <w:p>
      <w:pPr>
        <w:pStyle w:val="BodyText"/>
      </w:pPr>
      <w:r>
        <w:t xml:space="preserve">This Experiment Protocol must be reviewed and updated regularly to reflect changes in technology, regulations, and best practices. All Automotive Engineers working in Singapore Singapore must comply with this protocol and participate in periodic reviews and training sessions.</w:t>
      </w:r>
    </w:p>
    <w:p>
      <w:pPr>
        <w:pStyle w:val="BodyText"/>
      </w:pPr>
      <w:r>
        <w:t xml:space="preserve">This document is the property of [Organization Name] and is intended for use within Singapore Singapore. Unauthorized reproduction or distribution is prohibited.</w:t>
      </w:r>
    </w:p>
    <w:p>
      <w:pPr>
        <w:pStyle w:val="BodyText"/>
      </w:pPr>
      <w:r>
        <w:t xml:space="preserve">For inquiries, 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Singapore</dc:title>
  <dc:creator/>
  <dc:language>en</dc:language>
  <cp:keywords/>
  <dcterms:created xsi:type="dcterms:W3CDTF">2026-10-10T01:20:17Z</dcterms:created>
  <dcterms:modified xsi:type="dcterms:W3CDTF">2026-10-10T01:20:17Z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