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Validation of Cold-Start Emissions and Thermal Management Systems in Hybrid Electric Vehicles</w:t>
      </w:r>
    </w:p>
    <w:p>
      <w:pPr>
        <w:pStyle w:val="BodyText"/>
      </w:pPr>
      <w:r>
        <w:rPr>
          <w:bCs/>
          <w:b/>
        </w:rPr>
        <w:t xml:space="preserve">Location:</w:t>
      </w:r>
      <w:r>
        <w:t xml:space="preserve"> </w:t>
      </w:r>
      <w:r>
        <w:t xml:space="preserve">Ankara, Turkey</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AE-ANK-2023-004</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to be conducted by the Automotive Engineer team stationed in Ankara, Turkey. The primary objective is to evaluate the performance of next-generation hybrid powertrains under specific environmental conditions characteristic of the Ankara region. Given Ankara's continental climate, which features significant temperature fluctuations and distinct seasonal variations, this experiment aims to validate the efficiency of thermal management systems and the accuracy of cold-start emission controls.</w:t>
      </w:r>
    </w:p>
    <w:p>
      <w:pPr>
        <w:pStyle w:val="BodyText"/>
      </w:pPr>
      <w:r>
        <w:t xml:space="preserve">The Automotive Engineer is responsible for ensuring that the vehicle prototypes meet both international safety standards and the specific regulatory requirements set forth by the Turkish Ministry of Transport and Infrastructure. This protocol serves as the definitive guide for data collection, safety compliance, and technical analysis during the testing phase.</w:t>
      </w:r>
    </w:p>
    <w:bookmarkEnd w:id="21"/>
    <w:bookmarkStart w:id="22" w:name="scope-and-location-specifics"/>
    <w:p>
      <w:pPr>
        <w:pStyle w:val="Heading2"/>
      </w:pPr>
      <w:r>
        <w:t xml:space="preserve">2. Scope and Location Specifics</w:t>
      </w:r>
    </w:p>
    <w:p>
      <w:pPr>
        <w:pStyle w:val="FirstParagraph"/>
      </w:pPr>
      <w:r>
        <w:t xml:space="preserve">The testing will be conducted primarily at the Ankara Motor Test Track and selected public roads within the metropolitan area of Ankara, Turkey. The selection of Ankara is strategic due to its elevation of approximately 900 meters above sea level, which affects engine combustion efficiency and aerodynamic drag. Furthermore, the urban topography of Ankara, characterized by steep inclines and dense traffic patterns, provides a realistic environment for assessing battery degradation and regenerative braking efficiency.</w:t>
      </w:r>
    </w:p>
    <w:p>
      <w:pPr>
        <w:pStyle w:val="BodyText"/>
      </w:pPr>
      <w:r>
        <w:t xml:space="preserve">The Automotive Engineer must account for local traffic laws and environmental regulations specific to Turkey. All testing on public roads must be coordinated with the Ankara Traffic Police and must adhere to the Turkish Road Traffic Law (Karayolları Trafik Kanunu). The experiment focuses on the interaction between the vehicle's onboard diagnostics (OBD) systems and the local fuel quality standards prevalent in Turkey.</w:t>
      </w:r>
    </w:p>
    <w:bookmarkEnd w:id="22"/>
    <w:bookmarkStart w:id="23" w:name="roles-and-responsibilities"/>
    <w:p>
      <w:pPr>
        <w:pStyle w:val="Heading2"/>
      </w:pPr>
      <w:r>
        <w:t xml:space="preserve">3. Roles and Responsibilities</w:t>
      </w:r>
    </w:p>
    <w:p>
      <w:pPr>
        <w:pStyle w:val="FirstParagraph"/>
      </w:pPr>
      <w:r>
        <w:t xml:space="preserve">The lead Automotive Engineer is tasked with the overall supervision of the experiment. Their responsibilities include:</w:t>
      </w:r>
    </w:p>
    <w:p>
      <w:pPr>
        <w:numPr>
          <w:ilvl w:val="0"/>
          <w:numId w:val="1001"/>
        </w:numPr>
        <w:pStyle w:val="Compact"/>
      </w:pPr>
      <w:r>
        <w:t xml:space="preserve">Calibrating all diagnostic equipment and sensors prior to each testing session.</w:t>
      </w:r>
    </w:p>
    <w:p>
      <w:pPr>
        <w:numPr>
          <w:ilvl w:val="0"/>
          <w:numId w:val="1001"/>
        </w:numPr>
        <w:pStyle w:val="Compact"/>
      </w:pPr>
      <w:r>
        <w:t xml:space="preserve">Ensuring that the test vehicles are equipped with the latest software updates relevant to the Turkish market.</w:t>
      </w:r>
    </w:p>
    <w:p>
      <w:pPr>
        <w:numPr>
          <w:ilvl w:val="0"/>
          <w:numId w:val="1001"/>
        </w:numPr>
        <w:pStyle w:val="Compact"/>
      </w:pPr>
      <w:r>
        <w:t xml:space="preserve">Monitoring real-time data streams regarding engine temperature, battery voltage, and exhaust gas composition.</w:t>
      </w:r>
    </w:p>
    <w:p>
      <w:pPr>
        <w:numPr>
          <w:ilvl w:val="0"/>
          <w:numId w:val="1001"/>
        </w:numPr>
        <w:pStyle w:val="Compact"/>
      </w:pPr>
      <w:r>
        <w:t xml:space="preserve">Documenting any anomalies or deviations from expected performance metrics.</w:t>
      </w:r>
    </w:p>
    <w:p>
      <w:pPr>
        <w:numPr>
          <w:ilvl w:val="0"/>
          <w:numId w:val="1001"/>
        </w:numPr>
        <w:pStyle w:val="Compact"/>
      </w:pPr>
      <w:r>
        <w:t xml:space="preserve">Coordinating with local technical support teams in Ankara to address mechanical failures immediately.</w:t>
      </w:r>
    </w:p>
    <w:p>
      <w:pPr>
        <w:pStyle w:val="FirstParagraph"/>
      </w:pPr>
      <w:r>
        <w:t xml:space="preserve">Support staff, including data analysts and safety officers, will assist the Automotive Engineer in maintaining the integrity of the experiment. The safety officer is specifically responsible for ensuring that all personnel adhere to the safety protocols mandated by Turkish occupational health and safety regulations.</w:t>
      </w:r>
    </w:p>
    <w:bookmarkEnd w:id="23"/>
    <w:bookmarkStart w:id="27" w:name="methodology-and-procedure"/>
    <w:p>
      <w:pPr>
        <w:pStyle w:val="Heading2"/>
      </w:pPr>
      <w:r>
        <w:t xml:space="preserve">4. Methodology and Procedure</w:t>
      </w:r>
    </w:p>
    <w:p>
      <w:pPr>
        <w:pStyle w:val="FirstParagraph"/>
      </w:pPr>
      <w:r>
        <w:t xml:space="preserve">The experiment will be divided into three distinct phases, each designed to test specific aspects of the vehicle's performance.</w:t>
      </w:r>
    </w:p>
    <w:bookmarkStart w:id="24" w:name="phase-i-static-cold-start-testing"/>
    <w:p>
      <w:pPr>
        <w:pStyle w:val="Heading3"/>
      </w:pPr>
      <w:r>
        <w:t xml:space="preserve">4.1 Phase I: Static Cold-Start Testing</w:t>
      </w:r>
    </w:p>
    <w:p>
      <w:pPr>
        <w:pStyle w:val="FirstParagraph"/>
      </w:pPr>
      <w:r>
        <w:t xml:space="preserve">Conducted at the Ankara Motor Test Track during early morning hours when ambient temperatures are lowest. The Automotive Engineer will initiate the vehicle after a minimum of 12 hours of dormancy. Sensors will record the time required for the catalytic converter to reach operating temperature and the initial spike in nitrogen oxides (NOx) and particulate matter (PM). This phase is critical for ensuring compliance with Euro 6d emission standards, which are enforced in Turkey.</w:t>
      </w:r>
    </w:p>
    <w:bookmarkEnd w:id="24"/>
    <w:bookmarkStart w:id="25" w:name="phase-ii-urban-cycle-simulation"/>
    <w:p>
      <w:pPr>
        <w:pStyle w:val="Heading3"/>
      </w:pPr>
      <w:r>
        <w:t xml:space="preserve">4.2 Phase II: Urban Cycle Simulation</w:t>
      </w:r>
    </w:p>
    <w:p>
      <w:pPr>
        <w:pStyle w:val="FirstParagraph"/>
      </w:pPr>
      <w:r>
        <w:t xml:space="preserve">The vehicle will be driven through predefined routes in central Ankara, including areas such as Çankaya and Kızılay. This phase simulates stop-and-go traffic conditions. The Automotive Engineer will monitor the hybrid system's ability to switch between electric and internal combustion modes efficiently. Special attention will be paid to the battery's thermal regulation during high-load acceleration events typical of Ankara's hilly terrain.</w:t>
      </w:r>
    </w:p>
    <w:bookmarkEnd w:id="25"/>
    <w:bookmarkStart w:id="26" w:name="X8ad50cc47864ac10f940159735c5aec65556f03"/>
    <w:p>
      <w:pPr>
        <w:pStyle w:val="Heading3"/>
      </w:pPr>
      <w:r>
        <w:t xml:space="preserve">4.3 Phase III: High-Speed Stability and Aerodynamics</w:t>
      </w:r>
    </w:p>
    <w:p>
      <w:pPr>
        <w:pStyle w:val="FirstParagraph"/>
      </w:pPr>
      <w:r>
        <w:t xml:space="preserve">Utilizing the closed circuit of the Ankara Motor Test Track, the vehicle will be subjected to high-speed runs to evaluate aerodynamic stability and cooling system performance. The Automotive Engineer will analyze the impact of Ankara's thinner air density on engine cooling and downforce. Data will be collected at speeds ranging from 100 km/h to 180 km/h.</w:t>
      </w:r>
    </w:p>
    <w:bookmarkEnd w:id="26"/>
    <w:bookmarkEnd w:id="27"/>
    <w:bookmarkStart w:id="28" w:name="data-collection-and-analysis"/>
    <w:p>
      <w:pPr>
        <w:pStyle w:val="Heading2"/>
      </w:pPr>
      <w:r>
        <w:t xml:space="preserve">5. Data Collection and Analysis</w:t>
      </w:r>
    </w:p>
    <w:p>
      <w:pPr>
        <w:pStyle w:val="FirstParagraph"/>
      </w:pPr>
      <w:r>
        <w:t xml:space="preserve">All data will be recorded using high-frequency data loggers integrated into the vehicle's CAN bus. The Automotive Engineer must ensure that data integrity is maintained by performing regular backups to secure servers located in Ankara. Key performance indicators (KPIs) include:</w:t>
      </w:r>
    </w:p>
    <w:p>
      <w:pPr>
        <w:numPr>
          <w:ilvl w:val="0"/>
          <w:numId w:val="1002"/>
        </w:numPr>
        <w:pStyle w:val="Compact"/>
      </w:pPr>
      <w:r>
        <w:t xml:space="preserve">Brake-specific fuel consumption (BSFC).</w:t>
      </w:r>
    </w:p>
    <w:p>
      <w:pPr>
        <w:numPr>
          <w:ilvl w:val="0"/>
          <w:numId w:val="1002"/>
        </w:numPr>
        <w:pStyle w:val="Compact"/>
      </w:pPr>
      <w:r>
        <w:t xml:space="preserve">Battery state of charge (SOC) retention rates.</w:t>
      </w:r>
    </w:p>
    <w:p>
      <w:pPr>
        <w:numPr>
          <w:ilvl w:val="0"/>
          <w:numId w:val="1002"/>
        </w:numPr>
        <w:pStyle w:val="Compact"/>
      </w:pPr>
      <w:r>
        <w:t xml:space="preserve">Emission levels of CO, HC, NOx, and PM.</w:t>
      </w:r>
    </w:p>
    <w:p>
      <w:pPr>
        <w:numPr>
          <w:ilvl w:val="0"/>
          <w:numId w:val="1002"/>
        </w:numPr>
        <w:pStyle w:val="Compact"/>
      </w:pPr>
      <w:r>
        <w:t xml:space="preserve">Component temperatures (engine, battery, inverter).</w:t>
      </w:r>
    </w:p>
    <w:p>
      <w:pPr>
        <w:pStyle w:val="FirstParagraph"/>
      </w:pPr>
      <w:r>
        <w:t xml:space="preserve">Post-experiment analysis will involve comparing the collected data against baseline simulations. Any discrepancies must be investigated thoroughly by the Automotive Engineer to determine if they are due to environmental factors in Ankara or inherent design flaws.</w:t>
      </w:r>
    </w:p>
    <w:bookmarkEnd w:id="28"/>
    <w:bookmarkStart w:id="29" w:name="safety-and-compliance"/>
    <w:p>
      <w:pPr>
        <w:pStyle w:val="Heading2"/>
      </w:pPr>
      <w:r>
        <w:t xml:space="preserve">6. Safety and Compliance</w:t>
      </w:r>
    </w:p>
    <w:p>
      <w:pPr>
        <w:pStyle w:val="FirstParagraph"/>
      </w:pPr>
      <w:r>
        <w:t xml:space="preserve">Safety is paramount in this Experiment Protocol. All personnel must wear high-visibility vests and hard hats when on the test track. In the event of a vehicle malfunction, the Automotive Engineer must follow the emergency shutdown procedures outlined in the vehicle's technical manual. Additionally, all testing must comply with the Turkish Environmental Law (Çevre Kanunu) to prevent any adverse impact on the local ecosystem. Noise pollution levels must be monitored to ensure they do not exceed the limits set by the Ankara Metropolitan Municipality.</w:t>
      </w:r>
    </w:p>
    <w:bookmarkEnd w:id="29"/>
    <w:bookmarkStart w:id="30" w:name="conclusion"/>
    <w:p>
      <w:pPr>
        <w:pStyle w:val="Heading2"/>
      </w:pPr>
      <w:r>
        <w:t xml:space="preserve">7. Conclusion</w:t>
      </w:r>
    </w:p>
    <w:p>
      <w:pPr>
        <w:pStyle w:val="FirstParagraph"/>
      </w:pPr>
      <w:r>
        <w:t xml:space="preserve">This Experiment Protocol provides a comprehensive framework for the Automotive Engineer to conduct rigorous testing in Ankara, Turkey. By adhering to these guidelines, the team will generate valuable data that will contribute to the development of more efficient, reliable, and environmentally friendly vehicles tailored to the unique conditions of the Turkish market. The success of this experiment depends on the meticulous execution of each step and the professional expertise of the Automotive Engineer.</w:t>
      </w:r>
    </w:p>
    <w:bookmarkEnd w:id="30"/>
    <w:p>
      <w:pPr>
        <w:pStyle w:val="BodyText"/>
      </w:pPr>
      <w:r>
        <w:rPr>
          <w:bCs/>
          <w:b/>
        </w:rPr>
        <w:t xml:space="preserve">Prepared by:</w:t>
      </w:r>
    </w:p>
    <w:p>
      <w:pPr>
        <w:pStyle w:val="BodyText"/>
      </w:pPr>
      <w:r>
        <w:t xml:space="preserve">Lead Automotive Engineer</w:t>
      </w:r>
    </w:p>
    <w:p>
      <w:pPr>
        <w:pStyle w:val="BodyText"/>
      </w:pPr>
      <w:r>
        <w:rPr>
          <w:bCs/>
          <w:b/>
        </w:rPr>
        <w:t xml:space="preserve">Approved by:</w:t>
      </w:r>
    </w:p>
    <w:p>
      <w:pPr>
        <w:pStyle w:val="BodyText"/>
      </w:pPr>
      <w:r>
        <w:t xml:space="preserve">Project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Turkey Ankara</dc:title>
  <dc:creator/>
  <dc:language>en</dc:language>
  <cp:keywords/>
  <dcterms:created xsi:type="dcterms:W3CDTF">2026-10-10T01:52:05Z</dcterms:created>
  <dcterms:modified xsi:type="dcterms:W3CDTF">2026-10-10T01:52:05Z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