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Dubai,</w:t>
      </w:r>
      <w:r>
        <w:t xml:space="preserve"> </w:t>
      </w:r>
      <w:r>
        <w:t xml:space="preserve">UAE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Thermal Performance and Emissions Analysis of Next-Generation Internal Combustion Engines under Extreme Desert Conditions</w:t>
      </w:r>
    </w:p>
    <w:p>
      <w:pPr>
        <w:pStyle w:val="BodyText"/>
      </w:pPr>
      <w:r>
        <w:rPr>
          <w:bCs/>
          <w:b/>
        </w:rPr>
        <w:t xml:space="preserve">Location:</w:t>
      </w:r>
      <w:r>
        <w:t xml:space="preserve"> </w:t>
      </w:r>
      <w:r>
        <w:t xml:space="preserve">United Arab Emirates, Dubai</w:t>
      </w:r>
    </w:p>
    <w:p>
      <w:pPr>
        <w:pStyle w:val="BodyText"/>
      </w:pPr>
      <w:r>
        <w:rPr>
          <w:bCs/>
          <w:b/>
        </w:rPr>
        <w:t xml:space="preserve">Role:</w:t>
      </w:r>
      <w:r>
        <w:t xml:space="preserve"> </w:t>
      </w:r>
      <w:r>
        <w:t xml:space="preserve">Automotive Engineer</w:t>
      </w:r>
    </w:p>
    <w:p>
      <w:pPr>
        <w:pStyle w:val="BodyText"/>
      </w:pPr>
      <w:r>
        <w:rPr>
          <w:bCs/>
          <w:b/>
        </w:rPr>
        <w:t xml:space="preserve">Protocol ID:</w:t>
      </w:r>
      <w:r>
        <w:t xml:space="preserve"> </w:t>
      </w:r>
      <w:r>
        <w:t xml:space="preserve">AE-DXB-2024-001</w:t>
      </w:r>
    </w:p>
    <w:p>
      <w:pPr>
        <w:pStyle w:val="BodyText"/>
      </w:pPr>
      <w:r>
        <w:rPr>
          <w:bCs/>
          <w:b/>
        </w:rPr>
        <w:t xml:space="preserve">Date:</w:t>
      </w:r>
      <w:r>
        <w:t xml:space="preserve"> </w:t>
      </w:r>
      <w:r>
        <w:t xml:space="preserve">October 26, 2023</w:t>
      </w:r>
    </w:p>
    <w:bookmarkEnd w:id="20"/>
    <w:p>
      <w:pPr>
        <w:pStyle w:val="BodyText"/>
      </w:pPr>
      <w:r>
        <w:t xml:space="preserve">1. Objective</w:t>
      </w:r>
    </w:p>
    <w:p>
      <w:pPr>
        <w:pStyle w:val="BodyText"/>
      </w:pPr>
      <w:r>
        <w:t xml:space="preserve">The primary objective of this Experiment Protocol is to evaluate the thermal efficiency, cooling system integrity, and exhaust emissions of a prototype hybrid powertrain under the specific environmental stressors found in Dubai, United Arab Emirates. As an Automotive Engineer, the goal is to ensure that the vehicle meets the stringent safety and performance standards required for operation in high-temperature, high-humidity, and sandy environments typical of the UAE. This protocol aligns with the vision of the UAE's automotive sector to integrate advanced engineering with sustainable mobility solutions.</w:t>
      </w:r>
    </w:p>
    <w:p>
      <w:pPr>
        <w:pStyle w:val="BodyText"/>
      </w:pPr>
      <w:r>
        <w:t xml:space="preserve">2. Scope and Context</w:t>
      </w:r>
    </w:p>
    <w:p>
      <w:pPr>
        <w:pStyle w:val="BodyText"/>
      </w:pPr>
      <w:r>
        <w:t xml:space="preserve">This experiment is conducted within the jurisdiction of Dubai, United Arab Emirates. The unique climatic conditions of Dubai, characterized by summer temperatures exceeding 45°C (113°F) and significant solar radiation, present a critical testing ground for automotive durability. The Automotive Engineer must account for local regulations, including those set by the Dubai Municipality and the Emirates Authority for Standardization and Metrology (ESMA). The scope includes dynamic road testing on designated tracks and static testing in controlled environmental chambers located in the Dubai Industrial City.</w:t>
      </w:r>
    </w:p>
    <w:p>
      <w:pPr>
        <w:pStyle w:val="BodyText"/>
      </w:pPr>
      <w:r>
        <w:t xml:space="preserve">3. Responsibilities of the Automotive Engineer</w:t>
      </w:r>
    </w:p>
    <w:p>
      <w:pPr>
        <w:pStyle w:val="BodyText"/>
      </w:pPr>
      <w:r>
        <w:t xml:space="preserve">The Automotive Engineer is responsible for the end-to-end execution of this protocol. Key responsibilities include:</w:t>
      </w:r>
    </w:p>
    <w:p>
      <w:pPr>
        <w:numPr>
          <w:ilvl w:val="0"/>
          <w:numId w:val="1001"/>
        </w:numPr>
        <w:pStyle w:val="Compact"/>
      </w:pPr>
      <w:r>
        <w:t xml:space="preserve">Designing the test matrix to simulate real-world driving scenarios in Dubai.</w:t>
      </w:r>
    </w:p>
    <w:p>
      <w:pPr>
        <w:numPr>
          <w:ilvl w:val="0"/>
          <w:numId w:val="1001"/>
        </w:numPr>
        <w:pStyle w:val="Compact"/>
      </w:pPr>
      <w:r>
        <w:t xml:space="preserve">Ensuring all equipment complies with international ISO standards and local UAE safety codes.</w:t>
      </w:r>
    </w:p>
    <w:p>
      <w:pPr>
        <w:numPr>
          <w:ilvl w:val="0"/>
          <w:numId w:val="1001"/>
        </w:numPr>
        <w:pStyle w:val="Compact"/>
      </w:pPr>
      <w:r>
        <w:t xml:space="preserve">Monitoring real-time data acquisition systems for engine temperature, coolant flow, and emission levels.</w:t>
      </w:r>
    </w:p>
    <w:p>
      <w:pPr>
        <w:numPr>
          <w:ilvl w:val="0"/>
          <w:numId w:val="1001"/>
        </w:numPr>
        <w:pStyle w:val="Compact"/>
      </w:pPr>
      <w:r>
        <w:t xml:space="preserve">Collaborating with local authorities to secure necessary permits for road testing.</w:t>
      </w:r>
    </w:p>
    <w:p>
      <w:pPr>
        <w:numPr>
          <w:ilvl w:val="0"/>
          <w:numId w:val="1001"/>
        </w:numPr>
        <w:pStyle w:val="Compact"/>
      </w:pPr>
      <w:r>
        <w:t xml:space="preserve">Analyzing data to recommend design modifications that enhance vehicle reliability in the Middle East market.</w:t>
      </w:r>
    </w:p>
    <w:p>
      <w:pPr>
        <w:pStyle w:val="FirstParagraph"/>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Prototype Vehicle</w:t>
            </w:r>
          </w:p>
        </w:tc>
        <w:tc>
          <w:tcPr/>
          <w:p>
            <w:pPr>
              <w:pStyle w:val="Compact"/>
              <w:jc w:val="left"/>
            </w:pPr>
            <w:r>
              <w:t xml:space="preserve">Hybrid SUV, 2.0L Turbocharged</w:t>
            </w:r>
          </w:p>
        </w:tc>
        <w:tc>
          <w:tcPr/>
          <w:p>
            <w:pPr>
              <w:pStyle w:val="Compact"/>
              <w:jc w:val="left"/>
            </w:pPr>
            <w:r>
              <w:t xml:space="preserve">Subject of thermal and emissions testing</w:t>
            </w:r>
          </w:p>
        </w:tc>
      </w:tr>
      <w:tr>
        <w:tc>
          <w:tcPr/>
          <w:p>
            <w:pPr>
              <w:pStyle w:val="Compact"/>
              <w:jc w:val="left"/>
            </w:pPr>
            <w:r>
              <w:t xml:space="preserve">Data Acquisition System</w:t>
            </w:r>
          </w:p>
        </w:tc>
        <w:tc>
          <w:tcPr/>
          <w:p>
            <w:pPr>
              <w:pStyle w:val="Compact"/>
              <w:jc w:val="left"/>
            </w:pPr>
            <w:r>
              <w:t xml:space="preserve">High-frequency CAN bus logger</w:t>
            </w:r>
          </w:p>
        </w:tc>
        <w:tc>
          <w:tcPr/>
          <w:p>
            <w:pPr>
              <w:pStyle w:val="Compact"/>
              <w:jc w:val="left"/>
            </w:pPr>
            <w:r>
              <w:t xml:space="preserve">Real-time monitoring of engine parameters</w:t>
            </w:r>
          </w:p>
        </w:tc>
      </w:tr>
      <w:tr>
        <w:tc>
          <w:tcPr/>
          <w:p>
            <w:pPr>
              <w:pStyle w:val="Compact"/>
              <w:jc w:val="left"/>
            </w:pPr>
            <w:r>
              <w:t xml:space="preserve">Gas Analyzer</w:t>
            </w:r>
          </w:p>
        </w:tc>
        <w:tc>
          <w:tcPr/>
          <w:p>
            <w:pPr>
              <w:pStyle w:val="Compact"/>
              <w:jc w:val="left"/>
            </w:pPr>
            <w:r>
              <w:t xml:space="preserve">Five-gas analyzer (CO, CO2, HC, NOx, O2)</w:t>
            </w:r>
          </w:p>
        </w:tc>
        <w:tc>
          <w:tcPr/>
          <w:p>
            <w:pPr>
              <w:pStyle w:val="Compact"/>
              <w:jc w:val="left"/>
            </w:pPr>
            <w:r>
              <w:t xml:space="preserve">Emissions compliance verification</w:t>
            </w:r>
          </w:p>
        </w:tc>
      </w:tr>
      <w:tr>
        <w:tc>
          <w:tcPr/>
          <w:p>
            <w:pPr>
              <w:pStyle w:val="Compact"/>
              <w:jc w:val="left"/>
            </w:pPr>
            <w:r>
              <w:t xml:space="preserve">Thermal Imaging Camera</w:t>
            </w:r>
          </w:p>
        </w:tc>
        <w:tc>
          <w:tcPr/>
          <w:p>
            <w:pPr>
              <w:pStyle w:val="Compact"/>
              <w:jc w:val="left"/>
            </w:pPr>
            <w:r>
              <w:t xml:space="preserve">Infrared, high-resolution</w:t>
            </w:r>
          </w:p>
        </w:tc>
        <w:tc>
          <w:tcPr/>
          <w:p>
            <w:pPr>
              <w:pStyle w:val="Compact"/>
              <w:jc w:val="left"/>
            </w:pPr>
            <w:r>
              <w:t xml:space="preserve">Identification of heat leaks and hotspots</w:t>
            </w:r>
          </w:p>
        </w:tc>
      </w:tr>
      <w:tr>
        <w:tc>
          <w:tcPr/>
          <w:p>
            <w:pPr>
              <w:pStyle w:val="Compact"/>
              <w:jc w:val="left"/>
            </w:pPr>
            <w:r>
              <w:t xml:space="preserve">Environmental Chamber</w:t>
            </w:r>
          </w:p>
        </w:tc>
        <w:tc>
          <w:tcPr/>
          <w:p>
            <w:pPr>
              <w:pStyle w:val="Compact"/>
              <w:jc w:val="left"/>
            </w:pPr>
            <w:r>
              <w:t xml:space="preserve">Capable of 50°C ambient, 80% humidity</w:t>
            </w:r>
          </w:p>
        </w:tc>
        <w:tc>
          <w:tcPr/>
          <w:p>
            <w:pPr>
              <w:pStyle w:val="Compact"/>
              <w:jc w:val="left"/>
            </w:pPr>
            <w:r>
              <w:t xml:space="preserve">Simulating extreme Dubai summer conditions</w:t>
            </w:r>
          </w:p>
        </w:tc>
      </w:tr>
    </w:tbl>
    <w:p>
      <w:pPr>
        <w:pStyle w:val="BodyText"/>
      </w:pPr>
      <w:r>
        <w:t xml:space="preserve">5. Experimental Procedure</w:t>
      </w:r>
    </w:p>
    <w:p>
      <w:pPr>
        <w:pStyle w:val="BodyText"/>
      </w:pPr>
      <w:r>
        <w:t xml:space="preserve">The experiment will be conducted in three distinct phases, overseen by the Automotive Engineer.</w:t>
      </w:r>
    </w:p>
    <w:bookmarkStart w:id="21" w:name="phase-1-static-environmental-testing"/>
    <w:p>
      <w:pPr>
        <w:pStyle w:val="Heading3"/>
      </w:pPr>
      <w:r>
        <w:t xml:space="preserve">Phase 1: Static Environmental Testing</w:t>
      </w:r>
    </w:p>
    <w:p>
      <w:pPr>
        <w:pStyle w:val="FirstParagraph"/>
      </w:pPr>
      <w:r>
        <w:t xml:space="preserve">The vehicle will be placed in an environmental chamber in Dubai. The ambient temperature will be gradually increased to 50°C with 80% relative humidity. The engine will be run at idle, then at 2500 RPM, and finally at maximum load for 30 minutes each. The Automotive Engineer will record coolant temperatures, oil temperatures, and cabin air conditioning performance.</w:t>
      </w:r>
    </w:p>
    <w:bookmarkEnd w:id="21"/>
    <w:bookmarkStart w:id="22" w:name="phase-2-dynamic-road-testing"/>
    <w:p>
      <w:pPr>
        <w:pStyle w:val="Heading3"/>
      </w:pPr>
      <w:r>
        <w:t xml:space="preserve">Phase 2: Dynamic Road Testing</w:t>
      </w:r>
    </w:p>
    <w:p>
      <w:pPr>
        <w:pStyle w:val="FirstParagraph"/>
      </w:pPr>
      <w:r>
        <w:t xml:space="preserve">Testing will take place on the Dubai Autodrome and selected public roads approved by the Roads and Transport Authority (RTA). The vehicle will undergo acceleration tests, sustained high-speed cruising at 120 km/h, and stop-and-go traffic simulation. Special attention will be paid to the vehicle's performance during peak afternoon heat. Dust and sand filtration systems will also be evaluated.</w:t>
      </w:r>
    </w:p>
    <w:bookmarkEnd w:id="22"/>
    <w:bookmarkStart w:id="23" w:name="Xa7cbff2dbcc13cb91e7441c89179d7eef2b9cbe"/>
    <w:p>
      <w:pPr>
        <w:pStyle w:val="Heading3"/>
      </w:pPr>
      <w:r>
        <w:t xml:space="preserve">Phase 3: Emissions and Compliance Analysis</w:t>
      </w:r>
    </w:p>
    <w:p>
      <w:pPr>
        <w:pStyle w:val="FirstParagraph"/>
      </w:pPr>
      <w:r>
        <w:t xml:space="preserve">Exhaust samples will be collected during both static and dynamic phases. The data will be compared against UAE emission standards, which are aligned with Euro 5 and Euro 6 norms. The Automotive Engineer must ensure that NOx and particulate matter levels remain within legal limits despite the high ambient temperatures.</w:t>
      </w:r>
    </w:p>
    <w:bookmarkEnd w:id="23"/>
    <w:p>
      <w:pPr>
        <w:pStyle w:val="BodyText"/>
      </w:pPr>
      <w:r>
        <w:t xml:space="preserve">6. Safety and Risk Management</w:t>
      </w:r>
    </w:p>
    <w:p>
      <w:pPr>
        <w:pStyle w:val="BodyText"/>
      </w:pPr>
      <w:r>
        <w:t xml:space="preserve">Safety is paramount in this Experiment Protocol. The Automotive Engineer must adhere to the following:</w:t>
      </w:r>
    </w:p>
    <w:p>
      <w:pPr>
        <w:numPr>
          <w:ilvl w:val="0"/>
          <w:numId w:val="1002"/>
        </w:numPr>
        <w:pStyle w:val="Compact"/>
      </w:pPr>
      <w:r>
        <w:t xml:space="preserve">All personnel must wear appropriate Personal Protective Equipment (PPE), including heat-resistant clothing.</w:t>
      </w:r>
    </w:p>
    <w:p>
      <w:pPr>
        <w:numPr>
          <w:ilvl w:val="0"/>
          <w:numId w:val="1002"/>
        </w:numPr>
        <w:pStyle w:val="Compact"/>
      </w:pPr>
      <w:r>
        <w:t xml:space="preserve">Hydration breaks are mandatory every 30 minutes during outdoor testing to prevent heat stress.</w:t>
      </w:r>
    </w:p>
    <w:p>
      <w:pPr>
        <w:numPr>
          <w:ilvl w:val="0"/>
          <w:numId w:val="1002"/>
        </w:numPr>
        <w:pStyle w:val="Compact"/>
      </w:pPr>
      <w:r>
        <w:t xml:space="preserve">Emergency response vehicles must be on standby during dynamic road tests.</w:t>
      </w:r>
    </w:p>
    <w:p>
      <w:pPr>
        <w:numPr>
          <w:ilvl w:val="0"/>
          <w:numId w:val="1002"/>
        </w:numPr>
        <w:pStyle w:val="Compact"/>
      </w:pPr>
      <w:r>
        <w:t xml:space="preserve">Fire suppression systems must be installed in the testing area and the prototype vehicle.</w:t>
      </w:r>
    </w:p>
    <w:p>
      <w:pPr>
        <w:pStyle w:val="FirstParagraph"/>
      </w:pPr>
      <w:r>
        <w:t xml:space="preserve">7. Data Analysis and Reporting</w:t>
      </w:r>
    </w:p>
    <w:p>
      <w:pPr>
        <w:pStyle w:val="BodyText"/>
      </w:pPr>
      <w:r>
        <w:t xml:space="preserve">Upon completion of the tests, the Automotive Engineer will compile a comprehensive report. This report will include statistical analysis of thermal performance, graphs of emission levels over time, and a comparison with baseline data from temperate climates. Recommendations for design improvements, such as enhanced radiators or modified software calibration for hot climates, will be provided. The final report will be submitted to the project stakeholders and relevant UAE regulatory bodies for approval.</w:t>
      </w:r>
    </w:p>
    <w:p>
      <w:pPr>
        <w:pStyle w:val="BodyText"/>
      </w:pPr>
      <w:r>
        <w:t xml:space="preserve">8. Conclusion</w:t>
      </w:r>
    </w:p>
    <w:p>
      <w:pPr>
        <w:pStyle w:val="BodyText"/>
      </w:pPr>
      <w:r>
        <w:t xml:space="preserve">This Experiment Protocol provides a structured approach for the Automotive Engineer to validate vehicle performance in the challenging environment of Dubai, United Arab Emirates. By rigorously testing under local conditions, we ensure that the final product is safe, reliable, and compliant with regional standards, contributing to the advancement of the automotive industry in the UAE.</w:t>
      </w:r>
    </w:p>
    <w:p>
      <w:pPr>
        <w:pStyle w:val="BodyText"/>
      </w:pPr>
      <w:r>
        <w:rPr>
          <w:bCs/>
          <w:b/>
        </w:rPr>
        <w:t xml:space="preserve">Approved By:</w:t>
      </w:r>
      <w:r>
        <w:t xml:space="preserve"> </w:t>
      </w:r>
      <w:r>
        <w:t xml:space="preserve">[Name], Senior Automotive Engineer</w:t>
      </w:r>
      <w:r>
        <w:br/>
      </w:r>
      <w:r>
        <w:rPr>
          <w:bCs/>
          <w:b/>
        </w:rPr>
        <w:t xml:space="preserve">Organization:</w:t>
      </w:r>
      <w:r>
        <w:t xml:space="preserve"> </w:t>
      </w:r>
      <w:r>
        <w:t xml:space="preserve">[Company Name], Dubai, UAE</w:t>
      </w:r>
      <w:r>
        <w:br/>
      </w:r>
      <w:r>
        <w:rPr>
          <w:bCs/>
          <w:b/>
        </w:rPr>
        <w:t xml:space="preserve">Version:</w:t>
      </w:r>
      <w:r>
        <w:t xml:space="preserve"> </w:t>
      </w:r>
      <w:r>
        <w:t xml:space="preserve">1.0</w:t>
      </w:r>
      <w:r>
        <w:br/>
      </w:r>
      <w:r>
        <w:rPr>
          <w:iCs/>
          <w:i/>
        </w:rPr>
        <w:t xml:space="preserve">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Dubai, UAE</dc:title>
  <dc:creator/>
  <dc:language>en</dc:language>
  <cp:keywords/>
  <dcterms:created xsi:type="dcterms:W3CDTF">2026-10-10T05:49:29Z</dcterms:created>
  <dcterms:modified xsi:type="dcterms:W3CDTF">2026-10-10T05:49:29Z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