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1" w:name="Xec0c40d7986917850c2611ed46cd950dd2d89f6"/>
    <w:p>
      <w:pPr>
        <w:pStyle w:val="Heading1"/>
      </w:pPr>
      <w:r>
        <w:t xml:space="preserve">Experiment Protocol: Advanced Powertrain Efficiency Analysis</w:t>
      </w:r>
    </w:p>
    <w:p>
      <w:pPr>
        <w:pStyle w:val="FirstParagraph"/>
      </w:pPr>
      <w:r>
        <w:rPr>
          <w:bCs/>
          <w:b/>
        </w:rPr>
        <w:t xml:space="preserve">Document ID:</w:t>
      </w:r>
      <w:r>
        <w:t xml:space="preserve"> </w:t>
      </w:r>
      <w:r>
        <w:t xml:space="preserve">AP-BHM-2023-045</w:t>
      </w:r>
    </w:p>
    <w:p>
      <w:pPr>
        <w:pStyle w:val="BodyText"/>
      </w:pPr>
      <w:r>
        <w:rPr>
          <w:bCs/>
          <w:b/>
        </w:rPr>
        <w:t xml:space="preserve">Location:</w:t>
      </w:r>
      <w:r>
        <w:t xml:space="preserve"> </w:t>
      </w:r>
      <w:r>
        <w:t xml:space="preserve">United Kingdom Birmingham, West Midlands Innovation Hub</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thermal efficiency and emissions testing on next-generation hybrid powertrains. This document is specifically tailored for the</w:t>
      </w:r>
      <w:r>
        <w:t xml:space="preserve"> </w:t>
      </w:r>
      <w:r>
        <w:rPr>
          <w:bCs/>
          <w:b/>
        </w:rPr>
        <w:t xml:space="preserve">Automotive Engineer</w:t>
      </w:r>
      <w:r>
        <w:t xml:space="preserve"> </w:t>
      </w:r>
      <w:r>
        <w:t xml:space="preserve">operating within the industrial landscape of</w:t>
      </w:r>
      <w:r>
        <w:t xml:space="preserve"> </w:t>
      </w:r>
      <w:r>
        <w:rPr>
          <w:bCs/>
          <w:b/>
        </w:rPr>
        <w:t xml:space="preserve">United Kingdom Birmingham</w:t>
      </w:r>
      <w:r>
        <w:t xml:space="preserve">. Birmingham, historically known as the "City of a Thousand Trades" and currently a pivotal hub for the UK automotive industry, demands rigorous adherence to both international standards and local regulatory frameworks.</w:t>
      </w:r>
    </w:p>
    <w:p>
      <w:pPr>
        <w:pStyle w:val="BodyText"/>
      </w:pPr>
      <w:r>
        <w:t xml:space="preserve">The primary objective of this experiment is to quantify the thermal efficiency improvements of a novel variable compression ratio engine under simulated UK urban driving cycles. The</w:t>
      </w:r>
      <w:r>
        <w:t xml:space="preserve"> </w:t>
      </w:r>
      <w:r>
        <w:rPr>
          <w:bCs/>
          <w:b/>
        </w:rPr>
        <w:t xml:space="preserve">Automotive Engineer</w:t>
      </w:r>
      <w:r>
        <w:t xml:space="preserve"> </w:t>
      </w:r>
      <w:r>
        <w:t xml:space="preserve">must ensure that all data collected aligns with the stringent environmental regulations enforced in the</w:t>
      </w:r>
      <w:r>
        <w:t xml:space="preserve"> </w:t>
      </w:r>
      <w:r>
        <w:rPr>
          <w:bCs/>
          <w:b/>
        </w:rPr>
        <w:t xml:space="preserve">United Kingdom Birmingham</w:t>
      </w:r>
      <w:r>
        <w:t xml:space="preserve"> </w:t>
      </w:r>
      <w:r>
        <w:t xml:space="preserve">metropolitan area, particularly regarding Ultra Low Emission Zones (ULEZ).</w:t>
      </w:r>
    </w:p>
    <w:bookmarkEnd w:id="20"/>
    <w:bookmarkStart w:id="21" w:name="scope-and-applicability"/>
    <w:p>
      <w:pPr>
        <w:pStyle w:val="Heading2"/>
      </w:pPr>
      <w:r>
        <w:t xml:space="preserve">2. Scope and Applicability</w:t>
      </w:r>
    </w:p>
    <w:p>
      <w:pPr>
        <w:pStyle w:val="FirstParagraph"/>
      </w:pPr>
      <w:r>
        <w:t xml:space="preserve">This protocol applies to all testing activities conducted at the Birmingham Advanced Mobility Laboratory. It is designed for the</w:t>
      </w:r>
      <w:r>
        <w:t xml:space="preserve"> </w:t>
      </w:r>
      <w:r>
        <w:rPr>
          <w:bCs/>
          <w:b/>
        </w:rPr>
        <w:t xml:space="preserve">Automotive Engineer</w:t>
      </w:r>
      <w:r>
        <w:t xml:space="preserve"> </w:t>
      </w:r>
      <w:r>
        <w:t xml:space="preserve">responsible for powertrain validation. The scope includes:</w:t>
      </w:r>
    </w:p>
    <w:p>
      <w:pPr>
        <w:numPr>
          <w:ilvl w:val="0"/>
          <w:numId w:val="1001"/>
        </w:numPr>
        <w:pStyle w:val="Compact"/>
      </w:pPr>
      <w:r>
        <w:t xml:space="preserve">Pre-test calibration of dynamometers and emissions analyzers.</w:t>
      </w:r>
    </w:p>
    <w:p>
      <w:pPr>
        <w:numPr>
          <w:ilvl w:val="0"/>
          <w:numId w:val="1001"/>
        </w:numPr>
        <w:pStyle w:val="Compact"/>
      </w:pPr>
      <w:r>
        <w:t xml:space="preserve">Execution of the Worldwide Harmonised Light Vehicles Test Procedure (WLTP) adapted for Birmingham traffic patterns.</w:t>
      </w:r>
    </w:p>
    <w:p>
      <w:pPr>
        <w:numPr>
          <w:ilvl w:val="0"/>
          <w:numId w:val="1001"/>
        </w:numPr>
        <w:pStyle w:val="Compact"/>
      </w:pPr>
      <w:r>
        <w:t xml:space="preserve">Post-test data analysis and reporting in accordance with UKAS (United Kingdom Accreditation Service) standards.</w:t>
      </w:r>
    </w:p>
    <w:p>
      <w:pPr>
        <w:pStyle w:val="FirstParagraph"/>
      </w:pPr>
      <w:r>
        <w:t xml:space="preserve">Given the strategic location of</w:t>
      </w:r>
      <w:r>
        <w:t xml:space="preserve"> </w:t>
      </w:r>
      <w:r>
        <w:rPr>
          <w:bCs/>
          <w:b/>
        </w:rPr>
        <w:t xml:space="preserve">United Kingdom Birmingham</w:t>
      </w:r>
      <w:r>
        <w:t xml:space="preserve"> </w:t>
      </w:r>
      <w:r>
        <w:t xml:space="preserve">as a center for automotive manufacturing and research, this protocol also serves as a benchmark for cross-site validation with other UK engineering centers.</w:t>
      </w:r>
    </w:p>
    <w:bookmarkEnd w:id="21"/>
    <w:bookmarkStart w:id="22" w:name="safety-and-regulatory-compliance"/>
    <w:p>
      <w:pPr>
        <w:pStyle w:val="Heading2"/>
      </w:pPr>
      <w:r>
        <w:t xml:space="preserve">3. Safety and Regulatory Compliance</w:t>
      </w:r>
    </w:p>
    <w:p>
      <w:pPr>
        <w:pStyle w:val="FirstParagraph"/>
      </w:pPr>
      <w:r>
        <w:t xml:space="preserve">Safety is paramount. The</w:t>
      </w:r>
      <w:r>
        <w:t xml:space="preserve"> </w:t>
      </w:r>
      <w:r>
        <w:rPr>
          <w:bCs/>
          <w:b/>
        </w:rPr>
        <w:t xml:space="preserve">Automotive Engineer</w:t>
      </w:r>
      <w:r>
        <w:t xml:space="preserve"> </w:t>
      </w:r>
      <w:r>
        <w:t xml:space="preserve">must adhere to the Health and Safety at Work etc. Act 1974. Specific to the</w:t>
      </w:r>
      <w:r>
        <w:t xml:space="preserve"> </w:t>
      </w:r>
      <w:r>
        <w:rPr>
          <w:bCs/>
          <w:b/>
        </w:rPr>
        <w:t xml:space="preserve">United Kingdom Birmingham</w:t>
      </w:r>
      <w:r>
        <w:t xml:space="preserve"> </w:t>
      </w:r>
      <w:r>
        <w:t xml:space="preserve">facility, the following safety measures are mandatory:</w:t>
      </w:r>
    </w:p>
    <w:p>
      <w:pPr>
        <w:numPr>
          <w:ilvl w:val="0"/>
          <w:numId w:val="1002"/>
        </w:numPr>
        <w:pStyle w:val="Compact"/>
      </w:pPr>
      <w:r>
        <w:rPr>
          <w:bCs/>
          <w:b/>
        </w:rPr>
        <w:t xml:space="preserve">Personal Protective Equipment (PPE):</w:t>
      </w:r>
      <w:r>
        <w:t xml:space="preserve"> </w:t>
      </w:r>
      <w:r>
        <w:t xml:space="preserve">Safety glasses, steel-toed boots, and hearing protection must be worn at all times in the test cell.</w:t>
      </w:r>
    </w:p>
    <w:p>
      <w:pPr>
        <w:numPr>
          <w:ilvl w:val="0"/>
          <w:numId w:val="1002"/>
        </w:numPr>
        <w:pStyle w:val="Compact"/>
      </w:pPr>
      <w:r>
        <w:rPr>
          <w:bCs/>
          <w:b/>
        </w:rPr>
        <w:t xml:space="preserve">Gas Detection:</w:t>
      </w:r>
      <w:r>
        <w:t xml:space="preserve"> </w:t>
      </w:r>
      <w:r>
        <w:t xml:space="preserve">Continuous monitoring of CO, NOx, and hydrocarbon levels is required to ensure compliance with local air quality management plans in Birmingham.</w:t>
      </w:r>
    </w:p>
    <w:p>
      <w:pPr>
        <w:numPr>
          <w:ilvl w:val="0"/>
          <w:numId w:val="1002"/>
        </w:numPr>
        <w:pStyle w:val="Compact"/>
      </w:pPr>
      <w:r>
        <w:rPr>
          <w:bCs/>
          <w:b/>
        </w:rPr>
        <w:t xml:space="preserve">Emergency Procedures:</w:t>
      </w:r>
      <w:r>
        <w:t xml:space="preserve"> </w:t>
      </w:r>
      <w:r>
        <w:t xml:space="preserve">Familiarity with the emergency shutdown systems located at the Birmingham facility is required before commencing any test.</w:t>
      </w:r>
    </w:p>
    <w:p>
      <w:pPr>
        <w:pStyle w:val="FirstParagraph"/>
      </w:pPr>
      <w:r>
        <w:rPr>
          <w:bCs/>
          <w:b/>
        </w:rPr>
        <w:t xml:space="preserve">Note:</w:t>
      </w:r>
      <w:r>
        <w:t xml:space="preserve"> </w:t>
      </w:r>
      <w:r>
        <w:t xml:space="preserve">All experiments must comply with the UK's retained EU regulations on vehicle emissions, as well as specific local bylaws in Birmingham concerning noise pollution during testing hours.</w:t>
      </w:r>
    </w:p>
    <w:bookmarkEnd w:id="22"/>
    <w:bookmarkStart w:id="23" w:name="equipment-and-materials"/>
    <w:p>
      <w:pPr>
        <w:pStyle w:val="Heading2"/>
      </w:pPr>
      <w:r>
        <w:t xml:space="preserve">4. Equipment and Materials</w:t>
      </w:r>
    </w:p>
    <w:p>
      <w:pPr>
        <w:pStyle w:val="FirstParagraph"/>
      </w:pPr>
      <w:r>
        <w:t xml:space="preserve">The</w:t>
      </w:r>
      <w:r>
        <w:t xml:space="preserve"> </w:t>
      </w:r>
      <w:r>
        <w:rPr>
          <w:bCs/>
          <w:b/>
        </w:rPr>
        <w:t xml:space="preserve">Automotive Engineer</w:t>
      </w:r>
      <w:r>
        <w:t xml:space="preserve"> </w:t>
      </w:r>
      <w:r>
        <w:t xml:space="preserve">must verify the calibration status of the following equipment prior to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Calibration Standard</w:t>
            </w:r>
          </w:p>
        </w:tc>
      </w:tr>
      <w:tr>
        <w:tc>
          <w:tcPr/>
          <w:p>
            <w:pPr>
              <w:pStyle w:val="Compact"/>
              <w:jc w:val="left"/>
            </w:pPr>
            <w:r>
              <w:t xml:space="preserve">Chassis Dynamometer</w:t>
            </w:r>
          </w:p>
        </w:tc>
        <w:tc>
          <w:tcPr/>
          <w:p>
            <w:pPr>
              <w:pStyle w:val="Compact"/>
              <w:jc w:val="left"/>
            </w:pPr>
            <w:r>
              <w:t xml:space="preserve">Rolling road, 4WD capable</w:t>
            </w:r>
          </w:p>
        </w:tc>
        <w:tc>
          <w:tcPr/>
          <w:p>
            <w:pPr>
              <w:pStyle w:val="Compact"/>
              <w:jc w:val="left"/>
            </w:pPr>
            <w:r>
              <w:t xml:space="preserve">ISO 17025</w:t>
            </w:r>
          </w:p>
        </w:tc>
      </w:tr>
      <w:tr>
        <w:tc>
          <w:tcPr/>
          <w:p>
            <w:pPr>
              <w:pStyle w:val="Compact"/>
              <w:jc w:val="left"/>
            </w:pPr>
            <w:r>
              <w:t xml:space="preserve">Emissions Analyzer</w:t>
            </w:r>
          </w:p>
        </w:tc>
        <w:tc>
          <w:tcPr/>
          <w:p>
            <w:pPr>
              <w:pStyle w:val="Compact"/>
              <w:jc w:val="left"/>
            </w:pPr>
            <w:r>
              <w:t xml:space="preserve">FTIR and CLD systems</w:t>
            </w:r>
          </w:p>
        </w:tc>
        <w:tc>
          <w:tcPr/>
          <w:p>
            <w:pPr>
              <w:pStyle w:val="Compact"/>
              <w:jc w:val="left"/>
            </w:pPr>
            <w:r>
              <w:t xml:space="preserve">UKAS Accredited</w:t>
            </w:r>
          </w:p>
        </w:tc>
      </w:tr>
      <w:tr>
        <w:tc>
          <w:tcPr/>
          <w:p>
            <w:pPr>
              <w:pStyle w:val="Compact"/>
              <w:jc w:val="left"/>
            </w:pPr>
            <w:r>
              <w:t xml:space="preserve">Climate Chamber</w:t>
            </w:r>
          </w:p>
        </w:tc>
        <w:tc>
          <w:tcPr/>
          <w:p>
            <w:pPr>
              <w:pStyle w:val="Compact"/>
              <w:jc w:val="left"/>
            </w:pPr>
            <w:r>
              <w:t xml:space="preserve">Temperature range: -7°C to 40°C</w:t>
            </w:r>
          </w:p>
        </w:tc>
        <w:tc>
          <w:tcPr/>
          <w:p>
            <w:pPr>
              <w:pStyle w:val="Compact"/>
              <w:jc w:val="left"/>
            </w:pPr>
            <w:r>
              <w:t xml:space="preserve">ISO 16750</w:t>
            </w:r>
          </w:p>
        </w:tc>
      </w:tr>
      <w:tr>
        <w:tc>
          <w:tcPr/>
          <w:p>
            <w:pPr>
              <w:pStyle w:val="Compact"/>
              <w:jc w:val="left"/>
            </w:pPr>
            <w:r>
              <w:t xml:space="preserve">Data Acquisition System</w:t>
            </w:r>
          </w:p>
        </w:tc>
        <w:tc>
          <w:tcPr/>
          <w:p>
            <w:pPr>
              <w:pStyle w:val="Compact"/>
              <w:jc w:val="left"/>
            </w:pPr>
            <w:r>
              <w:t xml:space="preserve">1000 Hz sampling rate</w:t>
            </w:r>
          </w:p>
        </w:tc>
        <w:tc>
          <w:tcPr/>
          <w:p>
            <w:pPr>
              <w:pStyle w:val="Compact"/>
              <w:jc w:val="left"/>
            </w:pPr>
            <w:r>
              <w:t xml:space="preserve">Internal QA Protocol</w:t>
            </w:r>
          </w:p>
        </w:tc>
      </w:tr>
    </w:tbl>
    <w:p>
      <w:pPr>
        <w:pStyle w:val="BodyText"/>
      </w:pPr>
      <w:r>
        <w:t xml:space="preserve">All equipment must be situated within the controlled environment of the Birmingham laboratory to minimize external variables such as ambient temperature fluctuations common in the West Midlands region.</w:t>
      </w:r>
    </w:p>
    <w:bookmarkEnd w:id="23"/>
    <w:bookmarkStart w:id="27" w:name="experimental-procedure"/>
    <w:p>
      <w:pPr>
        <w:pStyle w:val="Heading2"/>
      </w:pPr>
      <w:r>
        <w:t xml:space="preserve">5. Experimental Procedure</w:t>
      </w:r>
    </w:p>
    <w:p>
      <w:pPr>
        <w:pStyle w:val="FirstParagraph"/>
      </w:pPr>
      <w:r>
        <w:t xml:space="preserve">The</w:t>
      </w:r>
      <w:r>
        <w:t xml:space="preserve"> </w:t>
      </w:r>
      <w:r>
        <w:rPr>
          <w:bCs/>
          <w:b/>
        </w:rPr>
        <w:t xml:space="preserve">Automotive Engineer</w:t>
      </w:r>
      <w:r>
        <w:t xml:space="preserve"> </w:t>
      </w:r>
      <w:r>
        <w:t xml:space="preserve">shall follow these steps meticulously:</w:t>
      </w:r>
    </w:p>
    <w:bookmarkStart w:id="24" w:name="pre-test-preparation"/>
    <w:p>
      <w:pPr>
        <w:pStyle w:val="Heading3"/>
      </w:pPr>
      <w:r>
        <w:t xml:space="preserve">5.1 Pre-Test Preparation</w:t>
      </w:r>
    </w:p>
    <w:p>
      <w:pPr>
        <w:numPr>
          <w:ilvl w:val="0"/>
          <w:numId w:val="1003"/>
        </w:numPr>
        <w:pStyle w:val="Compact"/>
      </w:pPr>
      <w:r>
        <w:t xml:space="preserve">Inspect the vehicle for any mechanical anomalies.</w:t>
      </w:r>
    </w:p>
    <w:p>
      <w:pPr>
        <w:numPr>
          <w:ilvl w:val="0"/>
          <w:numId w:val="1003"/>
        </w:numPr>
        <w:pStyle w:val="Compact"/>
      </w:pPr>
      <w:r>
        <w:t xml:space="preserve">Ensure the vehicle is fueled with certified reference fuel compliant with UK standards.</w:t>
      </w:r>
    </w:p>
    <w:p>
      <w:pPr>
        <w:numPr>
          <w:ilvl w:val="0"/>
          <w:numId w:val="1003"/>
        </w:numPr>
        <w:pStyle w:val="Compact"/>
      </w:pPr>
      <w:r>
        <w:t xml:space="preserve">Set the climate chamber to simulate typical Birmingham autumn conditions (15°C, 60% humidity).</w:t>
      </w:r>
    </w:p>
    <w:p>
      <w:pPr>
        <w:numPr>
          <w:ilvl w:val="0"/>
          <w:numId w:val="1003"/>
        </w:numPr>
        <w:pStyle w:val="Compact"/>
      </w:pPr>
      <w:r>
        <w:t xml:space="preserve">Zero the emissions analyzers and verify the dynamometer inertia settings.</w:t>
      </w:r>
    </w:p>
    <w:bookmarkEnd w:id="24"/>
    <w:bookmarkStart w:id="25" w:name="test-execution"/>
    <w:p>
      <w:pPr>
        <w:pStyle w:val="Heading3"/>
      </w:pPr>
      <w:r>
        <w:t xml:space="preserve">5.2 Test Execution</w:t>
      </w:r>
    </w:p>
    <w:p>
      <w:pPr>
        <w:numPr>
          <w:ilvl w:val="0"/>
          <w:numId w:val="1004"/>
        </w:numPr>
        <w:pStyle w:val="Compact"/>
      </w:pPr>
      <w:r>
        <w:t xml:space="preserve">Mount the vehicle on the dynamometer and secure it according to manufacturer guidelines.</w:t>
      </w:r>
    </w:p>
    <w:p>
      <w:pPr>
        <w:numPr>
          <w:ilvl w:val="0"/>
          <w:numId w:val="1004"/>
        </w:numPr>
        <w:pStyle w:val="Compact"/>
      </w:pPr>
      <w:r>
        <w:t xml:space="preserve">Initiate the WLTP driving cycle, modified to include frequent stop-start sequences representative of Birmingham city center traffic.</w:t>
      </w:r>
    </w:p>
    <w:p>
      <w:pPr>
        <w:numPr>
          <w:ilvl w:val="0"/>
          <w:numId w:val="1004"/>
        </w:numPr>
        <w:pStyle w:val="Compact"/>
      </w:pPr>
      <w:r>
        <w:t xml:space="preserve">Monitor real-time data for engine temperature, torque output, and emissions levels.</w:t>
      </w:r>
    </w:p>
    <w:p>
      <w:pPr>
        <w:numPr>
          <w:ilvl w:val="0"/>
          <w:numId w:val="1004"/>
        </w:numPr>
        <w:pStyle w:val="Compact"/>
      </w:pPr>
      <w:r>
        <w:t xml:space="preserve">Record any anomalies or deviations from expected performance parameters.</w:t>
      </w:r>
    </w:p>
    <w:bookmarkEnd w:id="25"/>
    <w:bookmarkStart w:id="26" w:name="post-test-analysis"/>
    <w:p>
      <w:pPr>
        <w:pStyle w:val="Heading3"/>
      </w:pPr>
      <w:r>
        <w:t xml:space="preserve">5.3 Post-Test Analysis</w:t>
      </w:r>
    </w:p>
    <w:p>
      <w:pPr>
        <w:numPr>
          <w:ilvl w:val="0"/>
          <w:numId w:val="1005"/>
        </w:numPr>
        <w:pStyle w:val="Compact"/>
      </w:pPr>
      <w:r>
        <w:t xml:space="preserve">Download and secure all data logs.</w:t>
      </w:r>
    </w:p>
    <w:p>
      <w:pPr>
        <w:numPr>
          <w:ilvl w:val="0"/>
          <w:numId w:val="1005"/>
        </w:numPr>
        <w:pStyle w:val="Compact"/>
      </w:pPr>
      <w:r>
        <w:t xml:space="preserve">Calculate the average CO2 emissions and fuel consumption.</w:t>
      </w:r>
    </w:p>
    <w:p>
      <w:pPr>
        <w:numPr>
          <w:ilvl w:val="0"/>
          <w:numId w:val="1005"/>
        </w:numPr>
        <w:pStyle w:val="Compact"/>
      </w:pPr>
      <w:r>
        <w:t xml:space="preserve">Compare results against the baseline targets set by the project management team in Birmingham.</w:t>
      </w:r>
    </w:p>
    <w:p>
      <w:pPr>
        <w:numPr>
          <w:ilvl w:val="0"/>
          <w:numId w:val="1005"/>
        </w:numPr>
        <w:pStyle w:val="Compact"/>
      </w:pPr>
      <w:r>
        <w:t xml:space="preserve">Generate a preliminary report highlighting any areas of concern.</w:t>
      </w:r>
    </w:p>
    <w:bookmarkEnd w:id="26"/>
    <w:bookmarkEnd w:id="27"/>
    <w:bookmarkStart w:id="28" w:name="data-management-and-reporting"/>
    <w:p>
      <w:pPr>
        <w:pStyle w:val="Heading2"/>
      </w:pPr>
      <w:r>
        <w:t xml:space="preserve">6. Data Management and Reporting</w:t>
      </w:r>
    </w:p>
    <w:p>
      <w:pPr>
        <w:pStyle w:val="FirstParagraph"/>
      </w:pPr>
      <w:r>
        <w:t xml:space="preserve">Accurate data management is critical for the</w:t>
      </w:r>
      <w:r>
        <w:t xml:space="preserve"> </w:t>
      </w:r>
      <w:r>
        <w:rPr>
          <w:bCs/>
          <w:b/>
        </w:rPr>
        <w:t xml:space="preserve">Automotive Engineer</w:t>
      </w:r>
      <w:r>
        <w:t xml:space="preserve">. All data must be stored on the secure server located at the Birmingham facility, adhering to GDPR regulations. The final report must include:</w:t>
      </w:r>
    </w:p>
    <w:p>
      <w:pPr>
        <w:numPr>
          <w:ilvl w:val="0"/>
          <w:numId w:val="1006"/>
        </w:numPr>
        <w:pStyle w:val="Compact"/>
      </w:pPr>
      <w:r>
        <w:t xml:space="preserve">A summary of the experimental conditions.</w:t>
      </w:r>
    </w:p>
    <w:p>
      <w:pPr>
        <w:numPr>
          <w:ilvl w:val="0"/>
          <w:numId w:val="1006"/>
        </w:numPr>
        <w:pStyle w:val="Compact"/>
      </w:pPr>
      <w:r>
        <w:t xml:space="preserve">Detailed graphs of emissions and efficiency over the test cycle.</w:t>
      </w:r>
    </w:p>
    <w:p>
      <w:pPr>
        <w:numPr>
          <w:ilvl w:val="0"/>
          <w:numId w:val="1006"/>
        </w:numPr>
        <w:pStyle w:val="Compact"/>
      </w:pPr>
      <w:r>
        <w:t xml:space="preserve">A comparison with previous tests conducted in</w:t>
      </w:r>
      <w:r>
        <w:t xml:space="preserve"> </w:t>
      </w:r>
      <w:r>
        <w:rPr>
          <w:bCs/>
          <w:b/>
        </w:rPr>
        <w:t xml:space="preserve">United Kingdom Birmingham</w:t>
      </w:r>
      <w:r>
        <w:t xml:space="preserve">.</w:t>
      </w:r>
    </w:p>
    <w:p>
      <w:pPr>
        <w:numPr>
          <w:ilvl w:val="0"/>
          <w:numId w:val="1006"/>
        </w:numPr>
        <w:pStyle w:val="Compact"/>
      </w:pPr>
      <w:r>
        <w:t xml:space="preserve">Recommendations for further optimization.</w:t>
      </w:r>
    </w:p>
    <w:p>
      <w:pPr>
        <w:pStyle w:val="FirstParagraph"/>
      </w:pPr>
      <w:r>
        <w:t xml:space="preserve">The report should be submitted to the Chief Engineer within 48 hours of test completion.</w:t>
      </w:r>
    </w:p>
    <w:bookmarkEnd w:id="28"/>
    <w:bookmarkStart w:id="29" w:name="conclusion"/>
    <w:p>
      <w:pPr>
        <w:pStyle w:val="Heading2"/>
      </w:pPr>
      <w:r>
        <w:t xml:space="preserve">7. Conclusion</w:t>
      </w:r>
    </w:p>
    <w:p>
      <w:pPr>
        <w:pStyle w:val="FirstParagraph"/>
      </w:pPr>
      <w:r>
        <w:t xml:space="preserve">This Experiment Protocol provides a comprehensive framework for the</w:t>
      </w:r>
      <w:r>
        <w:t xml:space="preserve"> </w:t>
      </w:r>
      <w:r>
        <w:rPr>
          <w:bCs/>
          <w:b/>
        </w:rPr>
        <w:t xml:space="preserve">Automotive Engineer</w:t>
      </w:r>
      <w:r>
        <w:t xml:space="preserve"> </w:t>
      </w:r>
      <w:r>
        <w:t xml:space="preserve">to conduct rigorous and compliant testing in</w:t>
      </w:r>
      <w:r>
        <w:t xml:space="preserve"> </w:t>
      </w:r>
      <w:r>
        <w:rPr>
          <w:bCs/>
          <w:b/>
        </w:rPr>
        <w:t xml:space="preserve">United Kingdom Birmingham</w:t>
      </w:r>
      <w:r>
        <w:t xml:space="preserve">. By following these guidelines, we ensure that our powertrain developments meet the highest standards of efficiency, safety, and environmental responsibility, contributing to the continued success of the automotive industry in Birmingham and beyond.</w:t>
      </w:r>
    </w:p>
    <w:bookmarkEnd w:id="29"/>
    <w:bookmarkStart w:id="30" w:name="approval"/>
    <w:p>
      <w:pPr>
        <w:pStyle w:val="Heading2"/>
      </w:pPr>
      <w:r>
        <w:t xml:space="preserve">8. Approval</w:t>
      </w:r>
    </w:p>
    <w:p>
      <w:pPr>
        <w:pStyle w:val="FirstParagraph"/>
      </w:pPr>
      <w:r>
        <w:rPr>
          <w:bCs/>
          <w:b/>
        </w:rPr>
        <w:t xml:space="preserve">Prepared by:</w:t>
      </w:r>
      <w:r>
        <w:t xml:space="preserve"> </w:t>
      </w:r>
      <w:r>
        <w:t xml:space="preserve">[Name], Senior Automotive Engineer</w:t>
      </w:r>
    </w:p>
    <w:p>
      <w:pPr>
        <w:pStyle w:val="BodyText"/>
      </w:pPr>
      <w:r>
        <w:rPr>
          <w:bCs/>
          <w:b/>
        </w:rPr>
        <w:t xml:space="preserve">Reviewed by:</w:t>
      </w:r>
      <w:r>
        <w:t xml:space="preserve"> </w:t>
      </w:r>
      <w:r>
        <w:t xml:space="preserve">[Name], Quality Assurance Manager</w:t>
      </w:r>
    </w:p>
    <w:p>
      <w:pPr>
        <w:pStyle w:val="BodyText"/>
      </w:pPr>
      <w:r>
        <w:rPr>
          <w:bCs/>
          <w:b/>
        </w:rPr>
        <w:t xml:space="preserve">Approved by:</w:t>
      </w:r>
      <w:r>
        <w:t xml:space="preserve"> </w:t>
      </w:r>
      <w:r>
        <w:t xml:space="preserve">[Name], Director of Engineering, Birmingham Facility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United Kingdom Birmingham</dc:title>
  <dc:creator/>
  <dc:language>en</dc:language>
  <cp:keywords/>
  <dcterms:created xsi:type="dcterms:W3CDTF">2026-10-10T03:39:11Z</dcterms:created>
  <dcterms:modified xsi:type="dcterms:W3CDTF">2026-10-10T03:39:11Z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