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32" w:name="X04a44726a9725f605c458f5edb8dc43e6270a5a"/>
    <w:p>
      <w:pPr>
        <w:pStyle w:val="Heading1"/>
      </w:pPr>
      <w:r>
        <w:t xml:space="preserve">Experiment Protocol: Advanced Powertrain Efficiency Testing</w:t>
      </w:r>
    </w:p>
    <w:p>
      <w:pPr>
        <w:pStyle w:val="FirstParagraph"/>
      </w:pPr>
      <w:r>
        <w:rPr>
          <w:bCs/>
          <w:b/>
        </w:rPr>
        <w:t xml:space="preserve">Document ID:</w:t>
      </w:r>
      <w:r>
        <w:t xml:space="preserve"> </w:t>
      </w:r>
      <w:r>
        <w:t xml:space="preserve">AP-MCR-2023-004</w:t>
      </w:r>
    </w:p>
    <w:p>
      <w:pPr>
        <w:pStyle w:val="BodyText"/>
      </w:pPr>
      <w:r>
        <w:rPr>
          <w:bCs/>
          <w:b/>
        </w:rPr>
        <w:t xml:space="preserve">Location:</w:t>
      </w:r>
      <w:r>
        <w:t xml:space="preserve"> </w:t>
      </w:r>
      <w:r>
        <w:t xml:space="preserve">United Kingdom Manchester, Greater Manchester Innovation Hub</w:t>
      </w:r>
    </w:p>
    <w:p>
      <w:pPr>
        <w:pStyle w:val="BodyText"/>
      </w:pPr>
      <w:r>
        <w:rPr>
          <w:bCs/>
          <w:b/>
        </w:rPr>
        <w:t xml:space="preserve">Role:</w:t>
      </w:r>
      <w:r>
        <w:t xml:space="preserve"> </w:t>
      </w:r>
      <w:r>
        <w:t xml:space="preserve">Automotive Engineer</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Execution</w:t>
      </w:r>
    </w:p>
    <w:bookmarkStart w:id="20" w:name="introduction-and-objective"/>
    <w:p>
      <w:pPr>
        <w:pStyle w:val="Heading2"/>
      </w:pPr>
      <w:r>
        <w:t xml:space="preserve">1. Introduction and Objective</w:t>
      </w:r>
    </w:p>
    <w:p>
      <w:pPr>
        <w:pStyle w:val="FirstParagraph"/>
      </w:pPr>
      <w:r>
        <w:t xml:space="preserve">This Experiment Protocol outlines the procedures to be followed by the Automotive Engineer conducting efficiency tests on a next-generation hybrid powertrain system. The testing is being conducted in United Kingdom Manchester, leveraging the region's advanced automotive research facilities and proximity to major manufacturing partners. The primary objective is to evaluate the thermal efficiency and emissions output of the prototype under varying load conditions, ensuring compliance with UK and EU regulatory standards.</w:t>
      </w:r>
    </w:p>
    <w:bookmarkEnd w:id="20"/>
    <w:bookmarkStart w:id="21" w:name="scope"/>
    <w:p>
      <w:pPr>
        <w:pStyle w:val="Heading2"/>
      </w:pPr>
      <w:r>
        <w:t xml:space="preserve">2. Scope</w:t>
      </w:r>
    </w:p>
    <w:p>
      <w:pPr>
        <w:pStyle w:val="FirstParagraph"/>
      </w:pPr>
      <w:r>
        <w:t xml:space="preserve">The scope of this experiment includes:</w:t>
      </w:r>
    </w:p>
    <w:p>
      <w:pPr>
        <w:numPr>
          <w:ilvl w:val="0"/>
          <w:numId w:val="1001"/>
        </w:numPr>
        <w:pStyle w:val="Compact"/>
      </w:pPr>
      <w:r>
        <w:t xml:space="preserve">Dynamic load testing on a chassis dynamometer.</w:t>
      </w:r>
    </w:p>
    <w:p>
      <w:pPr>
        <w:numPr>
          <w:ilvl w:val="0"/>
          <w:numId w:val="1001"/>
        </w:numPr>
        <w:pStyle w:val="Compact"/>
      </w:pPr>
      <w:r>
        <w:t xml:space="preserve">Emissions analysis using calibrated gas analyzers.</w:t>
      </w:r>
    </w:p>
    <w:p>
      <w:pPr>
        <w:numPr>
          <w:ilvl w:val="0"/>
          <w:numId w:val="1001"/>
        </w:numPr>
        <w:pStyle w:val="Compact"/>
      </w:pPr>
      <w:r>
        <w:t xml:space="preserve">Thermal imaging of critical powertrain components.</w:t>
      </w:r>
    </w:p>
    <w:p>
      <w:pPr>
        <w:numPr>
          <w:ilvl w:val="0"/>
          <w:numId w:val="1001"/>
        </w:numPr>
        <w:pStyle w:val="Compact"/>
      </w:pPr>
      <w:r>
        <w:t xml:space="preserve">Data logging and preliminary analysis.</w:t>
      </w:r>
    </w:p>
    <w:p>
      <w:pPr>
        <w:pStyle w:val="FirstParagraph"/>
      </w:pPr>
      <w:r>
        <w:t xml:space="preserve">This protocol is specifically designed for the Automotive Engineer responsible for overseeing the test setup, execution, and safety compliance within the Manchester facility.</w:t>
      </w:r>
    </w:p>
    <w:bookmarkEnd w:id="21"/>
    <w:bookmarkStart w:id="22" w:name="responsibilities"/>
    <w:p>
      <w:pPr>
        <w:pStyle w:val="Heading2"/>
      </w:pPr>
      <w:r>
        <w:t xml:space="preserve">3.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Automotive Engineer</w:t>
            </w:r>
          </w:p>
        </w:tc>
        <w:tc>
          <w:tcPr/>
          <w:p>
            <w:pPr>
              <w:pStyle w:val="Compact"/>
              <w:jc w:val="left"/>
            </w:pPr>
            <w:r>
              <w:t xml:space="preserve">Lead the experiment, ensure adherence to this protocol, monitor safety, and validate data integrity.</w:t>
            </w:r>
          </w:p>
        </w:tc>
      </w:tr>
      <w:tr>
        <w:tc>
          <w:tcPr/>
          <w:p>
            <w:pPr>
              <w:pStyle w:val="Compact"/>
              <w:jc w:val="left"/>
            </w:pPr>
            <w:r>
              <w:t xml:space="preserve">Test Technician</w:t>
            </w:r>
          </w:p>
        </w:tc>
        <w:tc>
          <w:tcPr/>
          <w:p>
            <w:pPr>
              <w:pStyle w:val="Compact"/>
              <w:jc w:val="left"/>
            </w:pPr>
            <w:r>
              <w:t xml:space="preserve">Assist with equipment setup, vehicle positioning, and routine checks.</w:t>
            </w:r>
          </w:p>
        </w:tc>
      </w:tr>
      <w:tr>
        <w:tc>
          <w:tcPr/>
          <w:p>
            <w:pPr>
              <w:pStyle w:val="Compact"/>
              <w:jc w:val="left"/>
            </w:pPr>
            <w:r>
              <w:t xml:space="preserve">Safety Officer</w:t>
            </w:r>
          </w:p>
        </w:tc>
        <w:tc>
          <w:tcPr/>
          <w:p>
            <w:pPr>
              <w:pStyle w:val="Compact"/>
              <w:jc w:val="left"/>
            </w:pPr>
            <w:r>
              <w:t xml:space="preserve">Conduct pre-experiment safety audits and ensure emergency procedures are in place.</w:t>
            </w:r>
          </w:p>
        </w:tc>
      </w:tr>
    </w:tbl>
    <w:bookmarkEnd w:id="22"/>
    <w:bookmarkStart w:id="23" w:name="equipment-and-materials"/>
    <w:p>
      <w:pPr>
        <w:pStyle w:val="Heading2"/>
      </w:pPr>
      <w:r>
        <w:t xml:space="preserve">4. Equipment and Materials</w:t>
      </w:r>
    </w:p>
    <w:p>
      <w:pPr>
        <w:pStyle w:val="FirstParagraph"/>
      </w:pPr>
      <w:r>
        <w:t xml:space="preserve">The following equipment must be calibrated and verified before the start of the experiment:</w:t>
      </w:r>
    </w:p>
    <w:p>
      <w:pPr>
        <w:numPr>
          <w:ilvl w:val="0"/>
          <w:numId w:val="1002"/>
        </w:numPr>
        <w:pStyle w:val="Compact"/>
      </w:pPr>
      <w:r>
        <w:t xml:space="preserve">Chassis Dynamometer (Model: DynoTest Pro 5000)</w:t>
      </w:r>
    </w:p>
    <w:p>
      <w:pPr>
        <w:numPr>
          <w:ilvl w:val="0"/>
          <w:numId w:val="1002"/>
        </w:numPr>
        <w:pStyle w:val="Compact"/>
      </w:pPr>
      <w:r>
        <w:t xml:space="preserve">Gas Analyzer (Model: EmissionsCheck X200)</w:t>
      </w:r>
    </w:p>
    <w:p>
      <w:pPr>
        <w:numPr>
          <w:ilvl w:val="0"/>
          <w:numId w:val="1002"/>
        </w:numPr>
        <w:pStyle w:val="Compact"/>
      </w:pPr>
      <w:r>
        <w:t xml:space="preserve">Thermal Imaging Camera (Model: ThermoView IR-300)</w:t>
      </w:r>
    </w:p>
    <w:p>
      <w:pPr>
        <w:numPr>
          <w:ilvl w:val="0"/>
          <w:numId w:val="1002"/>
        </w:numPr>
        <w:pStyle w:val="Compact"/>
      </w:pPr>
      <w:r>
        <w:t xml:space="preserve">Data Acquisition System (DAS) with real-time monitoring software</w:t>
      </w:r>
    </w:p>
    <w:p>
      <w:pPr>
        <w:numPr>
          <w:ilvl w:val="0"/>
          <w:numId w:val="1002"/>
        </w:numPr>
        <w:pStyle w:val="Compact"/>
      </w:pPr>
      <w:r>
        <w:t xml:space="preserve">Personal Protective Equipment (PPE): Safety glasses, high-visibility vest, steel-toed boots, hearing protection</w:t>
      </w:r>
    </w:p>
    <w:bookmarkEnd w:id="23"/>
    <w:bookmarkStart w:id="24" w:name="safety-precautions"/>
    <w:p>
      <w:pPr>
        <w:pStyle w:val="Heading2"/>
      </w:pPr>
      <w:r>
        <w:t xml:space="preserve">5. Safety Precautions</w:t>
      </w:r>
    </w:p>
    <w:p>
      <w:pPr>
        <w:pStyle w:val="FirstParagraph"/>
      </w:pPr>
      <w:r>
        <w:rPr>
          <w:bCs/>
          <w:b/>
        </w:rPr>
        <w:t xml:space="preserve">WARNING:</w:t>
      </w:r>
      <w:r>
        <w:t xml:space="preserve"> </w:t>
      </w:r>
      <w:r>
        <w:t xml:space="preserve">High voltage and moving parts are present. Only trained Automotive Engineers and authorized personnel are permitted in the test area.</w:t>
      </w:r>
    </w:p>
    <w:p>
      <w:pPr>
        <w:numPr>
          <w:ilvl w:val="0"/>
          <w:numId w:val="1003"/>
        </w:numPr>
        <w:pStyle w:val="Compact"/>
      </w:pPr>
      <w:r>
        <w:t xml:space="preserve">Ensure all emergency stop buttons are functional and accessible.</w:t>
      </w:r>
    </w:p>
    <w:p>
      <w:pPr>
        <w:numPr>
          <w:ilvl w:val="0"/>
          <w:numId w:val="1003"/>
        </w:numPr>
        <w:pStyle w:val="Compact"/>
      </w:pPr>
      <w:r>
        <w:t xml:space="preserve">Verify that the vehicle is securely strapped to the dynamometer.</w:t>
      </w:r>
    </w:p>
    <w:p>
      <w:pPr>
        <w:numPr>
          <w:ilvl w:val="0"/>
          <w:numId w:val="1003"/>
        </w:numPr>
        <w:pStyle w:val="Compact"/>
      </w:pPr>
      <w:r>
        <w:t xml:space="preserve">Check that exhaust extraction systems are operational to prevent hazardous gas accumulation.</w:t>
      </w:r>
    </w:p>
    <w:p>
      <w:pPr>
        <w:numPr>
          <w:ilvl w:val="0"/>
          <w:numId w:val="1003"/>
        </w:numPr>
        <w:pStyle w:val="Compact"/>
      </w:pPr>
      <w:r>
        <w:t xml:space="preserve">Maintain a clear perimeter around the test area during operation.</w:t>
      </w:r>
    </w:p>
    <w:p>
      <w:pPr>
        <w:numPr>
          <w:ilvl w:val="0"/>
          <w:numId w:val="1003"/>
        </w:numPr>
        <w:pStyle w:val="Compact"/>
      </w:pPr>
      <w:r>
        <w:t xml:space="preserve">Follow United Kingdom Manchester local safety regulations and facility-specific guidelines.</w:t>
      </w:r>
    </w:p>
    <w:bookmarkEnd w:id="24"/>
    <w:bookmarkStart w:id="28" w:name="procedure"/>
    <w:p>
      <w:pPr>
        <w:pStyle w:val="Heading2"/>
      </w:pPr>
      <w:r>
        <w:t xml:space="preserve">6. Procedure</w:t>
      </w:r>
    </w:p>
    <w:bookmarkStart w:id="25" w:name="pre-experiment-setup"/>
    <w:p>
      <w:pPr>
        <w:pStyle w:val="Heading3"/>
      </w:pPr>
      <w:r>
        <w:t xml:space="preserve">6.1 Pre-Experiment Setup</w:t>
      </w:r>
    </w:p>
    <w:p>
      <w:pPr>
        <w:numPr>
          <w:ilvl w:val="0"/>
          <w:numId w:val="1004"/>
        </w:numPr>
        <w:pStyle w:val="Compact"/>
      </w:pPr>
      <w:r>
        <w:t xml:space="preserve">Conduct a visual inspection of the prototype vehicle and powertrain components.</w:t>
      </w:r>
    </w:p>
    <w:p>
      <w:pPr>
        <w:numPr>
          <w:ilvl w:val="0"/>
          <w:numId w:val="1004"/>
        </w:numPr>
        <w:pStyle w:val="Compact"/>
      </w:pPr>
      <w:r>
        <w:t xml:space="preserve">Calibrate the chassis dynamometer and gas analyzer according to manufacturer specifications.</w:t>
      </w:r>
    </w:p>
    <w:p>
      <w:pPr>
        <w:numPr>
          <w:ilvl w:val="0"/>
          <w:numId w:val="1004"/>
        </w:numPr>
        <w:pStyle w:val="Compact"/>
      </w:pPr>
      <w:r>
        <w:t xml:space="preserve">Position the vehicle on the dynamometer and secure it using approved restraints.</w:t>
      </w:r>
    </w:p>
    <w:p>
      <w:pPr>
        <w:numPr>
          <w:ilvl w:val="0"/>
          <w:numId w:val="1004"/>
        </w:numPr>
        <w:pStyle w:val="Compact"/>
      </w:pPr>
      <w:r>
        <w:t xml:space="preserve">Connect all sensors and data logging equipment.</w:t>
      </w:r>
    </w:p>
    <w:p>
      <w:pPr>
        <w:numPr>
          <w:ilvl w:val="0"/>
          <w:numId w:val="1004"/>
        </w:numPr>
        <w:pStyle w:val="Compact"/>
      </w:pPr>
      <w:r>
        <w:t xml:space="preserve">Perform a system check to ensure all instruments are communicating with the DAS.</w:t>
      </w:r>
    </w:p>
    <w:bookmarkEnd w:id="25"/>
    <w:bookmarkStart w:id="26" w:name="experiment-execution"/>
    <w:p>
      <w:pPr>
        <w:pStyle w:val="Heading3"/>
      </w:pPr>
      <w:r>
        <w:t xml:space="preserve">6.2 Experiment Execution</w:t>
      </w:r>
    </w:p>
    <w:p>
      <w:pPr>
        <w:numPr>
          <w:ilvl w:val="0"/>
          <w:numId w:val="1005"/>
        </w:numPr>
        <w:pStyle w:val="Compact"/>
      </w:pPr>
      <w:r>
        <w:t xml:space="preserve">Start the vehicle and allow the engine to reach operating temperature.</w:t>
      </w:r>
    </w:p>
    <w:p>
      <w:pPr>
        <w:numPr>
          <w:ilvl w:val="0"/>
          <w:numId w:val="1005"/>
        </w:numPr>
        <w:pStyle w:val="Compact"/>
      </w:pPr>
      <w:r>
        <w:t xml:space="preserve">Initiate the first test cycle: Low-load urban driving simulation (15 minutes).</w:t>
      </w:r>
    </w:p>
    <w:p>
      <w:pPr>
        <w:numPr>
          <w:ilvl w:val="0"/>
          <w:numId w:val="1005"/>
        </w:numPr>
        <w:pStyle w:val="Compact"/>
      </w:pPr>
      <w:r>
        <w:t xml:space="preserve">Record emissions data, fuel consumption, and thermal images at 5-minute intervals.</w:t>
      </w:r>
    </w:p>
    <w:p>
      <w:pPr>
        <w:numPr>
          <w:ilvl w:val="0"/>
          <w:numId w:val="1005"/>
        </w:numPr>
        <w:pStyle w:val="Compact"/>
      </w:pPr>
      <w:r>
        <w:t xml:space="preserve">Proceed to the second test cycle: Medium-load highway simulation (20 minutes).</w:t>
      </w:r>
    </w:p>
    <w:p>
      <w:pPr>
        <w:numPr>
          <w:ilvl w:val="0"/>
          <w:numId w:val="1005"/>
        </w:numPr>
        <w:pStyle w:val="Compact"/>
      </w:pPr>
      <w:r>
        <w:t xml:space="preserve">Repeat data recording as specified.</w:t>
      </w:r>
    </w:p>
    <w:p>
      <w:pPr>
        <w:numPr>
          <w:ilvl w:val="0"/>
          <w:numId w:val="1005"/>
        </w:numPr>
        <w:pStyle w:val="Compact"/>
      </w:pPr>
      <w:r>
        <w:t xml:space="preserve">Conclude with the third test cycle: High-load performance simulation (10 minutes).</w:t>
      </w:r>
    </w:p>
    <w:p>
      <w:pPr>
        <w:numPr>
          <w:ilvl w:val="0"/>
          <w:numId w:val="1005"/>
        </w:numPr>
        <w:pStyle w:val="Compact"/>
      </w:pPr>
      <w:r>
        <w:t xml:space="preserve">Monitor all parameters closely and be prepared to abort the test if any anomalies are detected.</w:t>
      </w:r>
    </w:p>
    <w:bookmarkEnd w:id="26"/>
    <w:bookmarkStart w:id="27" w:name="post-experiment-procedures"/>
    <w:p>
      <w:pPr>
        <w:pStyle w:val="Heading3"/>
      </w:pPr>
      <w:r>
        <w:t xml:space="preserve">6.3 Post-Experiment Procedures</w:t>
      </w:r>
    </w:p>
    <w:p>
      <w:pPr>
        <w:numPr>
          <w:ilvl w:val="0"/>
          <w:numId w:val="1006"/>
        </w:numPr>
        <w:pStyle w:val="Compact"/>
      </w:pPr>
      <w:r>
        <w:t xml:space="preserve">Shut down the vehicle and disconnect all sensors.</w:t>
      </w:r>
    </w:p>
    <w:p>
      <w:pPr>
        <w:numPr>
          <w:ilvl w:val="0"/>
          <w:numId w:val="1006"/>
        </w:numPr>
        <w:pStyle w:val="Compact"/>
      </w:pPr>
      <w:r>
        <w:t xml:space="preserve">Remove the vehicle from the dynamometer.</w:t>
      </w:r>
    </w:p>
    <w:p>
      <w:pPr>
        <w:numPr>
          <w:ilvl w:val="0"/>
          <w:numId w:val="1006"/>
        </w:numPr>
        <w:pStyle w:val="Compact"/>
      </w:pPr>
      <w:r>
        <w:t xml:space="preserve">Back up all data to the secure server at the United Kingdom Manchester facility.</w:t>
      </w:r>
    </w:p>
    <w:p>
      <w:pPr>
        <w:numPr>
          <w:ilvl w:val="0"/>
          <w:numId w:val="1006"/>
        </w:numPr>
        <w:pStyle w:val="Compact"/>
      </w:pPr>
      <w:r>
        <w:t xml:space="preserve">Perform a preliminary review of the data for completeness and accuracy.</w:t>
      </w:r>
    </w:p>
    <w:p>
      <w:pPr>
        <w:numPr>
          <w:ilvl w:val="0"/>
          <w:numId w:val="1006"/>
        </w:numPr>
        <w:pStyle w:val="Compact"/>
      </w:pPr>
      <w:r>
        <w:t xml:space="preserve">Clean and store all equipment according to facility protocols.</w:t>
      </w:r>
    </w:p>
    <w:bookmarkEnd w:id="27"/>
    <w:bookmarkEnd w:id="28"/>
    <w:bookmarkStart w:id="29" w:name="data-analysis-and-reporting"/>
    <w:p>
      <w:pPr>
        <w:pStyle w:val="Heading2"/>
      </w:pPr>
      <w:r>
        <w:t xml:space="preserve">7. Data Analysis and Reporting</w:t>
      </w:r>
    </w:p>
    <w:p>
      <w:pPr>
        <w:pStyle w:val="FirstParagraph"/>
      </w:pPr>
      <w:r>
        <w:t xml:space="preserve">The Automotive Engineer is responsible for analyzing the collected data to determine:</w:t>
      </w:r>
    </w:p>
    <w:p>
      <w:pPr>
        <w:numPr>
          <w:ilvl w:val="0"/>
          <w:numId w:val="1007"/>
        </w:numPr>
        <w:pStyle w:val="Compact"/>
      </w:pPr>
      <w:r>
        <w:t xml:space="preserve">Thermal efficiency across different load conditions.</w:t>
      </w:r>
    </w:p>
    <w:p>
      <w:pPr>
        <w:numPr>
          <w:ilvl w:val="0"/>
          <w:numId w:val="1007"/>
        </w:numPr>
        <w:pStyle w:val="Compact"/>
      </w:pPr>
      <w:r>
        <w:t xml:space="preserve">Emissions levels compared to regulatory limits.</w:t>
      </w:r>
    </w:p>
    <w:p>
      <w:pPr>
        <w:numPr>
          <w:ilvl w:val="0"/>
          <w:numId w:val="1007"/>
        </w:numPr>
        <w:pStyle w:val="Compact"/>
      </w:pPr>
      <w:r>
        <w:t xml:space="preserve">Identification of any thermal hotspots or inefficiencies.</w:t>
      </w:r>
    </w:p>
    <w:p>
      <w:pPr>
        <w:pStyle w:val="FirstParagraph"/>
      </w:pPr>
      <w:r>
        <w:t xml:space="preserve">A detailed report must be submitted within five working days, including recommendations for design improvements if necessary.</w:t>
      </w:r>
    </w:p>
    <w:bookmarkEnd w:id="29"/>
    <w:bookmarkStart w:id="30" w:name="contingency-plans"/>
    <w:p>
      <w:pPr>
        <w:pStyle w:val="Heading2"/>
      </w:pPr>
      <w:r>
        <w:t xml:space="preserve">8. Contingency Plans</w:t>
      </w:r>
    </w:p>
    <w:p>
      <w:pPr>
        <w:numPr>
          <w:ilvl w:val="0"/>
          <w:numId w:val="1008"/>
        </w:numPr>
        <w:pStyle w:val="Compact"/>
      </w:pPr>
      <w:r>
        <w:t xml:space="preserve">In case of equipment failure, halt the experiment immediately and notify the facility manager.</w:t>
      </w:r>
    </w:p>
    <w:p>
      <w:pPr>
        <w:numPr>
          <w:ilvl w:val="0"/>
          <w:numId w:val="1008"/>
        </w:numPr>
        <w:pStyle w:val="Compact"/>
      </w:pPr>
      <w:r>
        <w:t xml:space="preserve">If emissions exceed safe limits, activate the exhaust extraction system and evacuate the area if required.</w:t>
      </w:r>
    </w:p>
    <w:p>
      <w:pPr>
        <w:numPr>
          <w:ilvl w:val="0"/>
          <w:numId w:val="1008"/>
        </w:numPr>
        <w:pStyle w:val="Compact"/>
      </w:pPr>
      <w:r>
        <w:t xml:space="preserve">For any safety incidents, follow the United Kingdom Manchester facility emergency response procedures.</w:t>
      </w:r>
    </w:p>
    <w:bookmarkEnd w:id="30"/>
    <w:bookmarkStart w:id="31" w:name="approval"/>
    <w:p>
      <w:pPr>
        <w:pStyle w:val="Heading2"/>
      </w:pPr>
      <w:r>
        <w:t xml:space="preserve">9. Approval</w:t>
      </w:r>
    </w:p>
    <w:p>
      <w:pPr>
        <w:pStyle w:val="FirstParagraph"/>
      </w:pPr>
      <w:r>
        <w:t xml:space="preserve">This Experiment Protocol has been reviewed and approved by:</w:t>
      </w:r>
    </w:p>
    <w:p>
      <w:pPr>
        <w:numPr>
          <w:ilvl w:val="0"/>
          <w:numId w:val="1009"/>
        </w:numPr>
        <w:pStyle w:val="Compact"/>
      </w:pPr>
      <w:r>
        <w:rPr>
          <w:bCs/>
          <w:b/>
        </w:rPr>
        <w:t xml:space="preserve">Automotive Engineer:</w:t>
      </w:r>
      <w:r>
        <w:t xml:space="preserve"> </w:t>
      </w:r>
      <w:r>
        <w:t xml:space="preserve">________________________</w:t>
      </w:r>
    </w:p>
    <w:p>
      <w:pPr>
        <w:numPr>
          <w:ilvl w:val="0"/>
          <w:numId w:val="1009"/>
        </w:numPr>
        <w:pStyle w:val="Compact"/>
      </w:pPr>
      <w:r>
        <w:rPr>
          <w:bCs/>
          <w:b/>
        </w:rPr>
        <w:t xml:space="preserve">Safety Officer:</w:t>
      </w:r>
      <w:r>
        <w:t xml:space="preserve"> </w:t>
      </w:r>
      <w:r>
        <w:t xml:space="preserve">________________________</w:t>
      </w:r>
    </w:p>
    <w:p>
      <w:pPr>
        <w:numPr>
          <w:ilvl w:val="0"/>
          <w:numId w:val="1009"/>
        </w:numPr>
        <w:pStyle w:val="Compact"/>
      </w:pPr>
      <w:r>
        <w:rPr>
          <w:bCs/>
          <w:b/>
        </w:rPr>
        <w:t xml:space="preserve">Facility Manager:</w:t>
      </w:r>
      <w:r>
        <w:t xml:space="preserve"> </w:t>
      </w:r>
      <w:r>
        <w:t xml:space="preserve">________________________</w:t>
      </w:r>
    </w:p>
    <w:p>
      <w:pPr>
        <w:pStyle w:val="FirstParagraph"/>
      </w:pPr>
      <w:r>
        <w:rPr>
          <w:iCs/>
          <w:i/>
        </w:rP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United Kingdom Manchester</dc:title>
  <dc:creator/>
  <dc:language>en</dc:language>
  <cp:keywords/>
  <dcterms:created xsi:type="dcterms:W3CDTF">2026-10-10T05:49:47Z</dcterms:created>
  <dcterms:modified xsi:type="dcterms:W3CDTF">2026-10-10T05:49:47Z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