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Autonomous</w:t>
      </w:r>
      <w:r>
        <w:t xml:space="preserve"> </w:t>
      </w:r>
      <w:r>
        <w:t xml:space="preserve">Vehicle</w:t>
      </w:r>
      <w:r>
        <w:t xml:space="preserve"> </w:t>
      </w:r>
      <w:r>
        <w:t xml:space="preserve">Sensor</w:t>
      </w:r>
      <w:r>
        <w:t xml:space="preserve"> </w:t>
      </w:r>
      <w:r>
        <w:t xml:space="preserve">Calibration</w:t>
      </w:r>
      <w:r>
        <w:t xml:space="preserve"> </w:t>
      </w:r>
      <w:r>
        <w:t xml:space="preserve">in</w:t>
      </w:r>
      <w:r>
        <w:t xml:space="preserve"> </w:t>
      </w:r>
      <w:r>
        <w:t xml:space="preserve">San</w:t>
      </w:r>
      <w:r>
        <w:t xml:space="preserve"> </w:t>
      </w:r>
      <w:r>
        <w:t xml:space="preserve">Francisco</w:t>
      </w:r>
    </w:p>
    <w:bookmarkStart w:id="20" w:name="X12ddcb6692389c703f6a9f1c9bdd7adde2295ca"/>
    <w:p>
      <w:pPr>
        <w:pStyle w:val="Heading1"/>
      </w:pPr>
      <w:r>
        <w:t xml:space="preserve">Experiment Protocol: Autonomous Vehicle Sensor Calibration in San Francisco</w:t>
      </w:r>
    </w:p>
    <w:p>
      <w:pPr>
        <w:pStyle w:val="FirstParagraph"/>
      </w:pPr>
      <w:r>
        <w:rPr>
          <w:bCs/>
          <w:b/>
        </w:rPr>
        <w:t xml:space="preserve">Document ID:</w:t>
      </w:r>
      <w:r>
        <w:t xml:space="preserve"> </w:t>
      </w:r>
      <w:r>
        <w:t xml:space="preserve">SF-AE-2024-001</w:t>
      </w:r>
    </w:p>
    <w:p>
      <w:pPr>
        <w:pStyle w:val="BodyText"/>
      </w:pPr>
      <w:r>
        <w:rPr>
          <w:bCs/>
          <w:b/>
        </w:rPr>
        <w:t xml:space="preserve">Location:</w:t>
      </w:r>
      <w:r>
        <w:t xml:space="preserve"> </w:t>
      </w:r>
      <w:r>
        <w:t xml:space="preserve">United States, San Francisco, California</w:t>
      </w:r>
    </w:p>
    <w:p>
      <w:pPr>
        <w:pStyle w:val="BodyText"/>
      </w:pPr>
      <w:r>
        <w:rPr>
          <w:bCs/>
          <w:b/>
        </w:rPr>
        <w:t xml:space="preserve">Role:</w:t>
      </w:r>
      <w:r>
        <w:t xml:space="preserve"> </w:t>
      </w:r>
      <w:r>
        <w:t xml:space="preserve">Automotive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and calibrating autonomous vehicle (AV) sensor systems in the unique urban environment of San Francisco, United States. The primary objective is to evaluate the performance of LiDAR, radar, and camera systems under specific environmental conditions prevalent in San Francisco, such as fog, steep inclines, and dense traffic patterns.</w:t>
      </w:r>
    </w:p>
    <w:p>
      <w:pPr>
        <w:pStyle w:val="BodyText"/>
      </w:pPr>
      <w:r>
        <w:t xml:space="preserve">The Automotive Engineer is responsible for ensuring that all tests are conducted safely, ethically, and in compliance with local regulations. This protocol aims to enhance the reliability and safety of AV technology in one of the most challenging urban landscapes in the United States.</w:t>
      </w:r>
    </w:p>
    <w:bookmarkEnd w:id="21"/>
    <w:bookmarkStart w:id="22" w:name="scope"/>
    <w:p>
      <w:pPr>
        <w:pStyle w:val="Heading2"/>
      </w:pPr>
      <w:r>
        <w:t xml:space="preserve">2. Scope</w:t>
      </w:r>
    </w:p>
    <w:p>
      <w:pPr>
        <w:pStyle w:val="FirstParagraph"/>
      </w:pPr>
      <w:r>
        <w:t xml:space="preserve">This protocol applies to all Automotive Engineers and support staff involved in the testing of autonomous vehicles in San Francisco. It covers:</w:t>
      </w:r>
    </w:p>
    <w:p>
      <w:pPr>
        <w:numPr>
          <w:ilvl w:val="0"/>
          <w:numId w:val="1001"/>
        </w:numPr>
        <w:pStyle w:val="Compact"/>
      </w:pPr>
      <w:r>
        <w:t xml:space="preserve">Sensor calibration procedures.</w:t>
      </w:r>
    </w:p>
    <w:p>
      <w:pPr>
        <w:numPr>
          <w:ilvl w:val="0"/>
          <w:numId w:val="1001"/>
        </w:numPr>
        <w:pStyle w:val="Compact"/>
      </w:pPr>
      <w:r>
        <w:t xml:space="preserve">Data collection and analysis.</w:t>
      </w:r>
    </w:p>
    <w:p>
      <w:pPr>
        <w:numPr>
          <w:ilvl w:val="0"/>
          <w:numId w:val="1001"/>
        </w:numPr>
        <w:pStyle w:val="Compact"/>
      </w:pPr>
      <w:r>
        <w:t xml:space="preserve">Safety protocols for on-road testing.</w:t>
      </w:r>
    </w:p>
    <w:p>
      <w:pPr>
        <w:numPr>
          <w:ilvl w:val="0"/>
          <w:numId w:val="1001"/>
        </w:numPr>
        <w:pStyle w:val="Compact"/>
      </w:pPr>
      <w:r>
        <w:t xml:space="preserve">Compliance with San Francisco Municipal Transportation Agency (SFMTA) regulations.</w:t>
      </w:r>
    </w:p>
    <w:bookmarkEnd w:id="22"/>
    <w:bookmarkStart w:id="23" w:name="responsibilities"/>
    <w:p>
      <w:pPr>
        <w:pStyle w:val="Heading2"/>
      </w:pPr>
      <w:r>
        <w:t xml:space="preserve">3.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Automotive Engineer</w:t>
            </w:r>
          </w:p>
        </w:tc>
        <w:tc>
          <w:tcPr/>
          <w:p>
            <w:pPr>
              <w:pStyle w:val="Compact"/>
              <w:jc w:val="left"/>
            </w:pPr>
            <w:r>
              <w:t xml:space="preserve">Design and execute experiments, analyze data, ensure safety compliance.</w:t>
            </w:r>
          </w:p>
        </w:tc>
      </w:tr>
      <w:tr>
        <w:tc>
          <w:tcPr/>
          <w:p>
            <w:pPr>
              <w:pStyle w:val="Compact"/>
              <w:jc w:val="left"/>
            </w:pPr>
            <w:r>
              <w:t xml:space="preserve">Safety Driver</w:t>
            </w:r>
          </w:p>
        </w:tc>
        <w:tc>
          <w:tcPr/>
          <w:p>
            <w:pPr>
              <w:pStyle w:val="Compact"/>
              <w:jc w:val="left"/>
            </w:pPr>
            <w:r>
              <w:t xml:space="preserve">Monitor vehicle operation, intervene if necessary, ensure passenger safety.</w:t>
            </w:r>
          </w:p>
        </w:tc>
      </w:tr>
      <w:tr>
        <w:tc>
          <w:tcPr/>
          <w:p>
            <w:pPr>
              <w:pStyle w:val="Compact"/>
              <w:jc w:val="left"/>
            </w:pPr>
            <w:r>
              <w:t xml:space="preserve">Data Analyst</w:t>
            </w:r>
          </w:p>
        </w:tc>
        <w:tc>
          <w:tcPr/>
          <w:p>
            <w:pPr>
              <w:pStyle w:val="Compact"/>
              <w:jc w:val="left"/>
            </w:pPr>
            <w:r>
              <w:t xml:space="preserve">Process and interpret collected data, generate reports.</w:t>
            </w:r>
          </w:p>
        </w:tc>
      </w:tr>
      <w:tr>
        <w:tc>
          <w:tcPr/>
          <w:p>
            <w:pPr>
              <w:pStyle w:val="Compact"/>
              <w:jc w:val="left"/>
            </w:pPr>
            <w:r>
              <w:t xml:space="preserve">Regulatory Liaison</w:t>
            </w:r>
          </w:p>
        </w:tc>
        <w:tc>
          <w:tcPr/>
          <w:p>
            <w:pPr>
              <w:pStyle w:val="Compact"/>
              <w:jc w:val="left"/>
            </w:pPr>
            <w:r>
              <w:t xml:space="preserve">Ensure compliance with local laws and regulations, coordinate with SFMTA.</w:t>
            </w:r>
          </w:p>
        </w:tc>
      </w:tr>
    </w:tbl>
    <w:bookmarkEnd w:id="23"/>
    <w:bookmarkStart w:id="24" w:name="equipment-and-materials"/>
    <w:p>
      <w:pPr>
        <w:pStyle w:val="Heading2"/>
      </w:pPr>
      <w:r>
        <w:t xml:space="preserve">4. Equipment and Materials</w:t>
      </w:r>
    </w:p>
    <w:p>
      <w:pPr>
        <w:pStyle w:val="FirstParagraph"/>
      </w:pPr>
      <w:r>
        <w:t xml:space="preserve">The following equipment is required for the experiment:</w:t>
      </w:r>
    </w:p>
    <w:p>
      <w:pPr>
        <w:numPr>
          <w:ilvl w:val="0"/>
          <w:numId w:val="1002"/>
        </w:numPr>
        <w:pStyle w:val="Compact"/>
      </w:pPr>
      <w:r>
        <w:t xml:space="preserve">Autonomous vehicle equipped with LiDAR, radar, and camera systems.</w:t>
      </w:r>
    </w:p>
    <w:p>
      <w:pPr>
        <w:numPr>
          <w:ilvl w:val="0"/>
          <w:numId w:val="1002"/>
        </w:numPr>
        <w:pStyle w:val="Compact"/>
      </w:pPr>
      <w:r>
        <w:t xml:space="preserve">High-precision GPS and IMU (Inertial Measurement Unit).</w:t>
      </w:r>
    </w:p>
    <w:p>
      <w:pPr>
        <w:numPr>
          <w:ilvl w:val="0"/>
          <w:numId w:val="1002"/>
        </w:numPr>
        <w:pStyle w:val="Compact"/>
      </w:pPr>
      <w:r>
        <w:t xml:space="preserve">Data logging devices.</w:t>
      </w:r>
    </w:p>
    <w:p>
      <w:pPr>
        <w:numPr>
          <w:ilvl w:val="0"/>
          <w:numId w:val="1002"/>
        </w:numPr>
        <w:pStyle w:val="Compact"/>
      </w:pPr>
      <w:r>
        <w:t xml:space="preserve">Communication devices (radios, smartphones).</w:t>
      </w:r>
    </w:p>
    <w:p>
      <w:pPr>
        <w:numPr>
          <w:ilvl w:val="0"/>
          <w:numId w:val="1002"/>
        </w:numPr>
        <w:pStyle w:val="Compact"/>
      </w:pPr>
      <w:r>
        <w:t xml:space="preserve">Safety gear (helmets, high-visibility vests).</w:t>
      </w:r>
    </w:p>
    <w:p>
      <w:pPr>
        <w:numPr>
          <w:ilvl w:val="0"/>
          <w:numId w:val="1002"/>
        </w:numPr>
        <w:pStyle w:val="Compact"/>
      </w:pPr>
      <w:r>
        <w:t xml:space="preserve">Calibration tools (targets, alignment instruments).</w:t>
      </w:r>
    </w:p>
    <w:bookmarkEnd w:id="24"/>
    <w:bookmarkStart w:id="28" w:name="procedure"/>
    <w:p>
      <w:pPr>
        <w:pStyle w:val="Heading2"/>
      </w:pPr>
      <w:r>
        <w:t xml:space="preserve">5. Procedure</w:t>
      </w:r>
    </w:p>
    <w:bookmarkStart w:id="25" w:name="pre-experiment-preparation"/>
    <w:p>
      <w:pPr>
        <w:pStyle w:val="Heading3"/>
      </w:pPr>
      <w:r>
        <w:t xml:space="preserve">5.1 Pre-Experiment Preparation</w:t>
      </w:r>
    </w:p>
    <w:p>
      <w:pPr>
        <w:numPr>
          <w:ilvl w:val="0"/>
          <w:numId w:val="1003"/>
        </w:numPr>
        <w:pStyle w:val="Compact"/>
      </w:pPr>
      <w:r>
        <w:rPr>
          <w:bCs/>
          <w:b/>
        </w:rPr>
        <w:t xml:space="preserve">Vehicle Inspection:</w:t>
      </w:r>
      <w:r>
        <w:t xml:space="preserve"> </w:t>
      </w:r>
      <w:r>
        <w:t xml:space="preserve">Conduct a thorough inspection of the autonomous vehicle to ensure all systems are functioning correctly.</w:t>
      </w:r>
    </w:p>
    <w:p>
      <w:pPr>
        <w:numPr>
          <w:ilvl w:val="0"/>
          <w:numId w:val="1003"/>
        </w:numPr>
        <w:pStyle w:val="Compact"/>
      </w:pPr>
      <w:r>
        <w:rPr>
          <w:bCs/>
          <w:b/>
        </w:rPr>
        <w:t xml:space="preserve">Sensor Calibration:</w:t>
      </w:r>
      <w:r>
        <w:t xml:space="preserve"> </w:t>
      </w:r>
      <w:r>
        <w:t xml:space="preserve">Calibrate all sensors using standardized procedures. Ensure alignment and accuracy.</w:t>
      </w:r>
    </w:p>
    <w:p>
      <w:pPr>
        <w:numPr>
          <w:ilvl w:val="0"/>
          <w:numId w:val="1003"/>
        </w:numPr>
        <w:pStyle w:val="Compact"/>
      </w:pPr>
      <w:r>
        <w:rPr>
          <w:bCs/>
          <w:b/>
        </w:rPr>
        <w:t xml:space="preserve">Route Planning:</w:t>
      </w:r>
      <w:r>
        <w:t xml:space="preserve"> </w:t>
      </w:r>
      <w:r>
        <w:t xml:space="preserve">Plan the test route in San Francisco, considering factors such as traffic density, road conditions, and environmental factors.</w:t>
      </w:r>
    </w:p>
    <w:p>
      <w:pPr>
        <w:numPr>
          <w:ilvl w:val="0"/>
          <w:numId w:val="1003"/>
        </w:numPr>
        <w:pStyle w:val="Compact"/>
      </w:pPr>
      <w:r>
        <w:rPr>
          <w:bCs/>
          <w:b/>
        </w:rPr>
        <w:t xml:space="preserve">Regulatory Compliance:</w:t>
      </w:r>
      <w:r>
        <w:t xml:space="preserve"> </w:t>
      </w:r>
      <w:r>
        <w:t xml:space="preserve">Obtain necessary permits from the SFMTA and ensure compliance with all local regulations.</w:t>
      </w:r>
    </w:p>
    <w:p>
      <w:pPr>
        <w:numPr>
          <w:ilvl w:val="0"/>
          <w:numId w:val="1003"/>
        </w:numPr>
        <w:pStyle w:val="Compact"/>
      </w:pPr>
      <w:r>
        <w:rPr>
          <w:bCs/>
          <w:b/>
        </w:rPr>
        <w:t xml:space="preserve">Briefing:</w:t>
      </w:r>
      <w:r>
        <w:t xml:space="preserve"> </w:t>
      </w:r>
      <w:r>
        <w:t xml:space="preserve">Conduct a briefing with all team members to review the protocol, safety procedures, and emergency protocols.</w:t>
      </w:r>
    </w:p>
    <w:bookmarkEnd w:id="25"/>
    <w:bookmarkStart w:id="26" w:name="on-road-testing"/>
    <w:p>
      <w:pPr>
        <w:pStyle w:val="Heading3"/>
      </w:pPr>
      <w:r>
        <w:t xml:space="preserve">5.2 On-Road Testing</w:t>
      </w:r>
    </w:p>
    <w:p>
      <w:pPr>
        <w:numPr>
          <w:ilvl w:val="0"/>
          <w:numId w:val="1004"/>
        </w:numPr>
        <w:pStyle w:val="Compact"/>
      </w:pPr>
      <w:r>
        <w:rPr>
          <w:bCs/>
          <w:b/>
        </w:rPr>
        <w:t xml:space="preserve">Start-Up:</w:t>
      </w:r>
      <w:r>
        <w:t xml:space="preserve"> </w:t>
      </w:r>
      <w:r>
        <w:t xml:space="preserve">Power on all systems and perform a final check.</w:t>
      </w:r>
    </w:p>
    <w:p>
      <w:pPr>
        <w:numPr>
          <w:ilvl w:val="0"/>
          <w:numId w:val="1004"/>
        </w:numPr>
        <w:pStyle w:val="Compact"/>
      </w:pPr>
      <w:r>
        <w:rPr>
          <w:bCs/>
          <w:b/>
        </w:rPr>
        <w:t xml:space="preserve">Initial Drive:</w:t>
      </w:r>
      <w:r>
        <w:t xml:space="preserve"> </w:t>
      </w:r>
      <w:r>
        <w:t xml:space="preserve">Begin the test drive in a controlled environment to verify system functionality.</w:t>
      </w:r>
    </w:p>
    <w:p>
      <w:pPr>
        <w:numPr>
          <w:ilvl w:val="0"/>
          <w:numId w:val="1004"/>
        </w:numPr>
        <w:pStyle w:val="Compact"/>
      </w:pPr>
      <w:r>
        <w:rPr>
          <w:bCs/>
          <w:b/>
        </w:rPr>
        <w:t xml:space="preserve">Data Collection:</w:t>
      </w:r>
      <w:r>
        <w:t xml:space="preserve"> </w:t>
      </w:r>
      <w:r>
        <w:t xml:space="preserve">Collect data on sensor performance, vehicle behavior, and environmental conditions.</w:t>
      </w:r>
    </w:p>
    <w:p>
      <w:pPr>
        <w:numPr>
          <w:ilvl w:val="0"/>
          <w:numId w:val="1004"/>
        </w:numPr>
        <w:pStyle w:val="Compact"/>
      </w:pPr>
      <w:r>
        <w:rPr>
          <w:bCs/>
          <w:b/>
        </w:rPr>
        <w:t xml:space="preserve">Monitoring:</w:t>
      </w:r>
      <w:r>
        <w:t xml:space="preserve"> </w:t>
      </w:r>
      <w:r>
        <w:t xml:space="preserve">Continuously monitor the vehicle and its systems. The safety driver should be ready to intervene if necessary.</w:t>
      </w:r>
    </w:p>
    <w:p>
      <w:pPr>
        <w:numPr>
          <w:ilvl w:val="0"/>
          <w:numId w:val="1004"/>
        </w:numPr>
        <w:pStyle w:val="Compact"/>
      </w:pPr>
      <w:r>
        <w:rPr>
          <w:bCs/>
          <w:b/>
        </w:rPr>
        <w:t xml:space="preserve">Environmental Challenges:</w:t>
      </w:r>
      <w:r>
        <w:t xml:space="preserve"> </w:t>
      </w:r>
      <w:r>
        <w:t xml:space="preserve">Test the vehicle in various conditions, including fog, rain, and steep inclines, to evaluate sensor performance.</w:t>
      </w:r>
    </w:p>
    <w:bookmarkEnd w:id="26"/>
    <w:bookmarkStart w:id="27" w:name="post-experiment-analysis"/>
    <w:p>
      <w:pPr>
        <w:pStyle w:val="Heading3"/>
      </w:pPr>
      <w:r>
        <w:t xml:space="preserve">5.3 Post-Experiment Analysis</w:t>
      </w:r>
    </w:p>
    <w:p>
      <w:pPr>
        <w:numPr>
          <w:ilvl w:val="0"/>
          <w:numId w:val="1005"/>
        </w:numPr>
        <w:pStyle w:val="Compact"/>
      </w:pPr>
      <w:r>
        <w:rPr>
          <w:bCs/>
          <w:b/>
        </w:rPr>
        <w:t xml:space="preserve">Data Review:</w:t>
      </w:r>
      <w:r>
        <w:t xml:space="preserve"> </w:t>
      </w:r>
      <w:r>
        <w:t xml:space="preserve">Review and analyze the collected data to identify any issues or areas for improvement.</w:t>
      </w:r>
    </w:p>
    <w:p>
      <w:pPr>
        <w:numPr>
          <w:ilvl w:val="0"/>
          <w:numId w:val="1005"/>
        </w:numPr>
        <w:pStyle w:val="Compact"/>
      </w:pPr>
      <w:r>
        <w:rPr>
          <w:bCs/>
          <w:b/>
        </w:rPr>
        <w:t xml:space="preserve">Report Generation:</w:t>
      </w:r>
      <w:r>
        <w:t xml:space="preserve"> </w:t>
      </w:r>
      <w:r>
        <w:t xml:space="preserve">Generate a detailed report summarizing the findings, including any anomalies or unexpected results.</w:t>
      </w:r>
    </w:p>
    <w:p>
      <w:pPr>
        <w:numPr>
          <w:ilvl w:val="0"/>
          <w:numId w:val="1005"/>
        </w:numPr>
        <w:pStyle w:val="Compact"/>
      </w:pPr>
      <w:r>
        <w:rPr>
          <w:bCs/>
          <w:b/>
        </w:rPr>
        <w:t xml:space="preserve">Feedback Loop:</w:t>
      </w:r>
      <w:r>
        <w:t xml:space="preserve"> </w:t>
      </w:r>
      <w:r>
        <w:t xml:space="preserve">Provide feedback to the development team to inform future iterations of the autonomous vehicle system.</w:t>
      </w:r>
    </w:p>
    <w:bookmarkEnd w:id="27"/>
    <w:bookmarkEnd w:id="28"/>
    <w:bookmarkStart w:id="29" w:name="safety-protocols"/>
    <w:p>
      <w:pPr>
        <w:pStyle w:val="Heading2"/>
      </w:pPr>
      <w:r>
        <w:t xml:space="preserve">6. Safety Protocols</w:t>
      </w:r>
    </w:p>
    <w:p>
      <w:pPr>
        <w:pStyle w:val="FirstParagraph"/>
      </w:pPr>
      <w:r>
        <w:rPr>
          <w:bCs/>
          <w:b/>
        </w:rPr>
        <w:t xml:space="preserve">Important:</w:t>
      </w:r>
      <w:r>
        <w:t xml:space="preserve"> </w:t>
      </w:r>
      <w:r>
        <w:t xml:space="preserve">Safety is the top priority. All team members must adhere to the following safety protocols:</w:t>
      </w:r>
    </w:p>
    <w:p>
      <w:pPr>
        <w:numPr>
          <w:ilvl w:val="0"/>
          <w:numId w:val="1006"/>
        </w:numPr>
        <w:pStyle w:val="Compact"/>
      </w:pPr>
      <w:r>
        <w:t xml:space="preserve">Wear appropriate safety gear at all times.</w:t>
      </w:r>
    </w:p>
    <w:p>
      <w:pPr>
        <w:numPr>
          <w:ilvl w:val="0"/>
          <w:numId w:val="1006"/>
        </w:numPr>
        <w:pStyle w:val="Compact"/>
      </w:pPr>
      <w:r>
        <w:t xml:space="preserve">Ensure the safety driver is alert and ready to take control of the vehicle at any time.</w:t>
      </w:r>
    </w:p>
    <w:p>
      <w:pPr>
        <w:numPr>
          <w:ilvl w:val="0"/>
          <w:numId w:val="1006"/>
        </w:numPr>
        <w:pStyle w:val="Compact"/>
      </w:pPr>
      <w:r>
        <w:t xml:space="preserve">Follow all traffic laws and regulations.</w:t>
      </w:r>
    </w:p>
    <w:p>
      <w:pPr>
        <w:numPr>
          <w:ilvl w:val="0"/>
          <w:numId w:val="1006"/>
        </w:numPr>
        <w:pStyle w:val="Compact"/>
      </w:pPr>
      <w:r>
        <w:t xml:space="preserve">Have a clear emergency plan in place, including contact information for local authorities.</w:t>
      </w:r>
    </w:p>
    <w:p>
      <w:pPr>
        <w:numPr>
          <w:ilvl w:val="0"/>
          <w:numId w:val="1006"/>
        </w:numPr>
        <w:pStyle w:val="Compact"/>
      </w:pPr>
      <w:r>
        <w:t xml:space="preserve">Conduct regular safety drills to ensure all team members are prepared for emergencies.</w:t>
      </w:r>
    </w:p>
    <w:bookmarkEnd w:id="29"/>
    <w:bookmarkStart w:id="30" w:name="data-management"/>
    <w:p>
      <w:pPr>
        <w:pStyle w:val="Heading2"/>
      </w:pPr>
      <w:r>
        <w:t xml:space="preserve">7. Data Management</w:t>
      </w:r>
    </w:p>
    <w:p>
      <w:pPr>
        <w:pStyle w:val="FirstParagraph"/>
      </w:pPr>
      <w:r>
        <w:t xml:space="preserve">All data collected during the experiment must be stored securely and managed according to the following guidelines:</w:t>
      </w:r>
    </w:p>
    <w:p>
      <w:pPr>
        <w:numPr>
          <w:ilvl w:val="0"/>
          <w:numId w:val="1007"/>
        </w:numPr>
        <w:pStyle w:val="Compact"/>
      </w:pPr>
      <w:r>
        <w:t xml:space="preserve">Use encrypted storage devices for data logging.</w:t>
      </w:r>
    </w:p>
    <w:p>
      <w:pPr>
        <w:numPr>
          <w:ilvl w:val="0"/>
          <w:numId w:val="1007"/>
        </w:numPr>
        <w:pStyle w:val="Compact"/>
      </w:pPr>
      <w:r>
        <w:t xml:space="preserve">Back up data regularly to prevent loss.</w:t>
      </w:r>
    </w:p>
    <w:p>
      <w:pPr>
        <w:numPr>
          <w:ilvl w:val="0"/>
          <w:numId w:val="1007"/>
        </w:numPr>
        <w:pStyle w:val="Compact"/>
      </w:pPr>
      <w:r>
        <w:t xml:space="preserve">Ensure data privacy and comply with relevant data protection laws.</w:t>
      </w:r>
    </w:p>
    <w:p>
      <w:pPr>
        <w:numPr>
          <w:ilvl w:val="0"/>
          <w:numId w:val="1007"/>
        </w:numPr>
        <w:pStyle w:val="Compact"/>
      </w:pPr>
      <w:r>
        <w:t xml:space="preserve">Label and organize data files systematically for easy retrieval and analysis.</w:t>
      </w:r>
    </w:p>
    <w:bookmarkEnd w:id="30"/>
    <w:bookmarkStart w:id="31" w:name="conclusion"/>
    <w:p>
      <w:pPr>
        <w:pStyle w:val="Heading2"/>
      </w:pPr>
      <w:r>
        <w:t xml:space="preserve">8. Conclusion</w:t>
      </w:r>
    </w:p>
    <w:p>
      <w:pPr>
        <w:pStyle w:val="FirstParagraph"/>
      </w:pPr>
      <w:r>
        <w:t xml:space="preserve">This Experiment Protocol provides a comprehensive framework for testing and calibrating autonomous vehicle sensor systems in San Francisco, United States. By following these procedures, the Automotive Engineer can ensure that the tests are conducted safely, efficiently, and in compliance with local regulations. The insights gained from this experiment will contribute to the development of safer and more reliable autonomous vehicles.</w:t>
      </w:r>
    </w:p>
    <w:bookmarkEnd w:id="31"/>
    <w:bookmarkStart w:id="32" w:name="appendices"/>
    <w:p>
      <w:pPr>
        <w:pStyle w:val="Heading2"/>
      </w:pPr>
      <w:r>
        <w:t xml:space="preserve">9. Appendices</w:t>
      </w:r>
    </w:p>
    <w:p>
      <w:pPr>
        <w:numPr>
          <w:ilvl w:val="0"/>
          <w:numId w:val="1008"/>
        </w:numPr>
        <w:pStyle w:val="Compact"/>
      </w:pPr>
      <w:r>
        <w:t xml:space="preserve">Appendix A: Sensor Calibration Procedures</w:t>
      </w:r>
    </w:p>
    <w:p>
      <w:pPr>
        <w:numPr>
          <w:ilvl w:val="0"/>
          <w:numId w:val="1008"/>
        </w:numPr>
        <w:pStyle w:val="Compact"/>
      </w:pPr>
      <w:r>
        <w:t xml:space="preserve">Appendix B: Emergency Contact Information</w:t>
      </w:r>
    </w:p>
    <w:p>
      <w:pPr>
        <w:numPr>
          <w:ilvl w:val="0"/>
          <w:numId w:val="1008"/>
        </w:numPr>
        <w:pStyle w:val="Compact"/>
      </w:pPr>
      <w:r>
        <w:t xml:space="preserve">Appendix C: SFMTA Permit Documentation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Autonomous Vehicle Sensor Calibration in San Francisco</dc:title>
  <dc:creator/>
  <dc:language>en</dc:language>
  <cp:keywords/>
  <dcterms:created xsi:type="dcterms:W3CDTF">2026-10-10T03:47:26Z</dcterms:created>
  <dcterms:modified xsi:type="dcterms:W3CDTF">2026-10-10T03:47:26Z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