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Afghanistan</w:t>
      </w:r>
      <w:r>
        <w:t xml:space="preserve"> </w:t>
      </w:r>
      <w:r>
        <w:t xml:space="preserve">Kabul</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Baker project, specifically designed for implementation in Afghanistan Kabul. The Baker project aims to evaluate the effectiveness of a new baking technique that utilizes locally sourced ingredients and traditional methods while incorporating modern food safety standards. This protocol is crucial for ensuring consistency, safety, and reliability in the experimental process.</w:t>
      </w:r>
    </w:p>
    <w:p>
      <w:pPr>
        <w:pStyle w:val="BodyText"/>
      </w:pPr>
      <w:r>
        <w:t xml:space="preserve">The primary objectives of this experiment are:</w:t>
      </w:r>
    </w:p>
    <w:p>
      <w:pPr>
        <w:numPr>
          <w:ilvl w:val="0"/>
          <w:numId w:val="1001"/>
        </w:numPr>
        <w:pStyle w:val="Compact"/>
      </w:pPr>
      <w:r>
        <w:t xml:space="preserve">To assess the quality and taste of bread produced using the Baker method.</w:t>
      </w:r>
    </w:p>
    <w:p>
      <w:pPr>
        <w:numPr>
          <w:ilvl w:val="0"/>
          <w:numId w:val="1001"/>
        </w:numPr>
        <w:pStyle w:val="Compact"/>
      </w:pPr>
      <w:r>
        <w:t xml:space="preserve">To determine the feasibility of scaling the Baker method for local bakeries in Afghanistan Kabul.</w:t>
      </w:r>
    </w:p>
    <w:p>
      <w:pPr>
        <w:numPr>
          <w:ilvl w:val="0"/>
          <w:numId w:val="1001"/>
        </w:numPr>
        <w:pStyle w:val="Compact"/>
      </w:pPr>
      <w:r>
        <w:t xml:space="preserve">To evaluate the nutritional value of the bread produced.</w:t>
      </w:r>
    </w:p>
    <w:p>
      <w:pPr>
        <w:numPr>
          <w:ilvl w:val="0"/>
          <w:numId w:val="1001"/>
        </w:numPr>
        <w:pStyle w:val="Compact"/>
      </w:pPr>
      <w:r>
        <w:t xml:space="preserve">To gather feedback from local consumers on the acceptability of the new bread.</w:t>
      </w:r>
    </w:p>
    <w:bookmarkEnd w:id="21"/>
    <w:bookmarkStart w:id="22" w:name="scope"/>
    <w:p>
      <w:pPr>
        <w:pStyle w:val="Heading2"/>
      </w:pPr>
      <w:r>
        <w:t xml:space="preserve">2. Scope</w:t>
      </w:r>
    </w:p>
    <w:p>
      <w:pPr>
        <w:pStyle w:val="FirstParagraph"/>
      </w:pPr>
      <w:r>
        <w:t xml:space="preserve">This protocol applies to all personnel involved in the Baker project in Afghanistan Kabul, including researchers, bakers, and quality control staff. It covers the entire process from ingredient sourcing to final product evaluation.</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Baker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Flour (Wheat)</w:t>
            </w:r>
          </w:p>
        </w:tc>
        <w:tc>
          <w:tcPr/>
          <w:p>
            <w:pPr>
              <w:pStyle w:val="Compact"/>
              <w:jc w:val="left"/>
            </w:pPr>
            <w:r>
              <w:t xml:space="preserve">100 kg</w:t>
            </w:r>
          </w:p>
        </w:tc>
        <w:tc>
          <w:tcPr/>
          <w:p>
            <w:pPr>
              <w:pStyle w:val="Compact"/>
              <w:jc w:val="left"/>
            </w:pPr>
            <w:r>
              <w:t xml:space="preserve">Locally sourced, high protein content</w:t>
            </w:r>
          </w:p>
        </w:tc>
      </w:tr>
      <w:tr>
        <w:tc>
          <w:tcPr/>
          <w:p>
            <w:pPr>
              <w:pStyle w:val="Compact"/>
              <w:jc w:val="left"/>
            </w:pPr>
            <w:r>
              <w:t xml:space="preserve">Water</w:t>
            </w:r>
          </w:p>
        </w:tc>
        <w:tc>
          <w:tcPr/>
          <w:p>
            <w:pPr>
              <w:pStyle w:val="Compact"/>
              <w:jc w:val="left"/>
            </w:pPr>
            <w:r>
              <w:t xml:space="preserve">50 liters</w:t>
            </w:r>
          </w:p>
        </w:tc>
        <w:tc>
          <w:tcPr/>
          <w:p>
            <w:pPr>
              <w:pStyle w:val="Compact"/>
              <w:jc w:val="left"/>
            </w:pPr>
            <w:r>
              <w:t xml:space="preserve">Potable, filtered</w:t>
            </w:r>
          </w:p>
        </w:tc>
      </w:tr>
      <w:tr>
        <w:tc>
          <w:tcPr/>
          <w:p>
            <w:pPr>
              <w:pStyle w:val="Compact"/>
              <w:jc w:val="left"/>
            </w:pPr>
            <w:r>
              <w:t xml:space="preserve">Yeast</w:t>
            </w:r>
          </w:p>
        </w:tc>
        <w:tc>
          <w:tcPr/>
          <w:p>
            <w:pPr>
              <w:pStyle w:val="Compact"/>
              <w:jc w:val="left"/>
            </w:pPr>
            <w:r>
              <w:t xml:space="preserve">1 kg</w:t>
            </w:r>
          </w:p>
        </w:tc>
        <w:tc>
          <w:tcPr/>
          <w:p>
            <w:pPr>
              <w:pStyle w:val="Compact"/>
              <w:jc w:val="left"/>
            </w:pPr>
            <w:r>
              <w:t xml:space="preserve">Active dry yeast</w:t>
            </w:r>
          </w:p>
        </w:tc>
      </w:tr>
      <w:tr>
        <w:tc>
          <w:tcPr/>
          <w:p>
            <w:pPr>
              <w:pStyle w:val="Compact"/>
              <w:jc w:val="left"/>
            </w:pPr>
            <w:r>
              <w:t xml:space="preserve">Salt</w:t>
            </w:r>
          </w:p>
        </w:tc>
        <w:tc>
          <w:tcPr/>
          <w:p>
            <w:pPr>
              <w:pStyle w:val="Compact"/>
              <w:jc w:val="left"/>
            </w:pPr>
            <w:r>
              <w:t xml:space="preserve">2 kg</w:t>
            </w:r>
          </w:p>
        </w:tc>
        <w:tc>
          <w:tcPr/>
          <w:p>
            <w:pPr>
              <w:pStyle w:val="Compact"/>
              <w:jc w:val="left"/>
            </w:pPr>
            <w:r>
              <w:t xml:space="preserve">Non-iodized</w:t>
            </w:r>
          </w:p>
        </w:tc>
      </w:tr>
      <w:tr>
        <w:tc>
          <w:tcPr/>
          <w:p>
            <w:pPr>
              <w:pStyle w:val="Compact"/>
              <w:jc w:val="left"/>
            </w:pPr>
            <w:r>
              <w:t xml:space="preserve">Oven</w:t>
            </w:r>
          </w:p>
        </w:tc>
        <w:tc>
          <w:tcPr/>
          <w:p>
            <w:pPr>
              <w:pStyle w:val="Compact"/>
              <w:jc w:val="left"/>
            </w:pPr>
            <w:r>
              <w:t xml:space="preserve">1</w:t>
            </w:r>
          </w:p>
        </w:tc>
        <w:tc>
          <w:tcPr/>
          <w:p>
            <w:pPr>
              <w:pStyle w:val="Compact"/>
              <w:jc w:val="left"/>
            </w:pPr>
            <w:r>
              <w:t xml:space="preserve">Capable of maintaining temperatures up to 250°C</w:t>
            </w:r>
          </w:p>
        </w:tc>
      </w:tr>
      <w:tr>
        <w:tc>
          <w:tcPr/>
          <w:p>
            <w:pPr>
              <w:pStyle w:val="Compact"/>
              <w:jc w:val="left"/>
            </w:pPr>
            <w:r>
              <w:t xml:space="preserve">Mixing Bowl</w:t>
            </w:r>
          </w:p>
        </w:tc>
        <w:tc>
          <w:tcPr/>
          <w:p>
            <w:pPr>
              <w:pStyle w:val="Compact"/>
              <w:jc w:val="left"/>
            </w:pPr>
            <w:r>
              <w:t xml:space="preserve">2</w:t>
            </w:r>
          </w:p>
        </w:tc>
        <w:tc>
          <w:tcPr/>
          <w:p>
            <w:pPr>
              <w:pStyle w:val="Compact"/>
              <w:jc w:val="left"/>
            </w:pPr>
            <w:r>
              <w:t xml:space="preserve">Stainless steel, 50-liter capacity</w:t>
            </w:r>
          </w:p>
        </w:tc>
      </w:tr>
      <w:tr>
        <w:tc>
          <w:tcPr/>
          <w:p>
            <w:pPr>
              <w:pStyle w:val="Compact"/>
              <w:jc w:val="left"/>
            </w:pPr>
            <w:r>
              <w:t xml:space="preserve">Scale</w:t>
            </w:r>
          </w:p>
        </w:tc>
        <w:tc>
          <w:tcPr/>
          <w:p>
            <w:pPr>
              <w:pStyle w:val="Compact"/>
              <w:jc w:val="left"/>
            </w:pPr>
            <w:r>
              <w:t xml:space="preserve">1</w:t>
            </w:r>
          </w:p>
        </w:tc>
        <w:tc>
          <w:tcPr/>
          <w:p>
            <w:pPr>
              <w:pStyle w:val="Compact"/>
              <w:jc w:val="left"/>
            </w:pPr>
            <w:r>
              <w:t xml:space="preserve">Digital, accurate to 1 gram</w:t>
            </w:r>
          </w:p>
        </w:tc>
      </w:tr>
      <w:tr>
        <w:tc>
          <w:tcPr/>
          <w:p>
            <w:pPr>
              <w:pStyle w:val="Compact"/>
              <w:jc w:val="left"/>
            </w:pPr>
            <w:r>
              <w:t xml:space="preserve">Thermometer</w:t>
            </w:r>
          </w:p>
        </w:tc>
        <w:tc>
          <w:tcPr/>
          <w:p>
            <w:pPr>
              <w:pStyle w:val="Compact"/>
              <w:jc w:val="left"/>
            </w:pPr>
            <w:r>
              <w:t xml:space="preserve">1</w:t>
            </w:r>
          </w:p>
        </w:tc>
        <w:tc>
          <w:tcPr/>
          <w:p>
            <w:pPr>
              <w:pStyle w:val="Compact"/>
              <w:jc w:val="left"/>
            </w:pPr>
            <w:r>
              <w:t xml:space="preserve">Digital, range -50°C to 300°C</w:t>
            </w:r>
          </w:p>
        </w:tc>
      </w:tr>
    </w:tbl>
    <w:bookmarkEnd w:id="23"/>
    <w:bookmarkStart w:id="30" w:name="procedure"/>
    <w:p>
      <w:pPr>
        <w:pStyle w:val="Heading2"/>
      </w:pPr>
      <w:r>
        <w:t xml:space="preserve">4. Procedure</w:t>
      </w:r>
    </w:p>
    <w:bookmarkStart w:id="24" w:name="ingredient-preparation"/>
    <w:p>
      <w:pPr>
        <w:pStyle w:val="Heading3"/>
      </w:pPr>
      <w:r>
        <w:t xml:space="preserve">4.1 Ingredient Preparation</w:t>
      </w:r>
    </w:p>
    <w:p>
      <w:pPr>
        <w:pStyle w:val="FirstParagraph"/>
      </w:pPr>
      <w:r>
        <w:t xml:space="preserve">Ensure all ingredients are measured accurately using the digital scale. The flour should be sifted to remove any impurities. The water should be at room temperature (approximately 20°C).</w:t>
      </w:r>
    </w:p>
    <w:bookmarkEnd w:id="24"/>
    <w:bookmarkStart w:id="25" w:name="mixing"/>
    <w:p>
      <w:pPr>
        <w:pStyle w:val="Heading3"/>
      </w:pPr>
      <w:r>
        <w:t xml:space="preserve">4.2 Mixing</w:t>
      </w:r>
    </w:p>
    <w:p>
      <w:pPr>
        <w:pStyle w:val="FirstParagraph"/>
      </w:pPr>
      <w:r>
        <w:t xml:space="preserve">In a large mixing bowl, combine the flour, yeast, and salt. Gradually add the water while mixing to form a dough. Knead the dough for 10 minutes until it is smooth and elastic.</w:t>
      </w:r>
    </w:p>
    <w:bookmarkEnd w:id="25"/>
    <w:bookmarkStart w:id="26" w:name="fermentation"/>
    <w:p>
      <w:pPr>
        <w:pStyle w:val="Heading3"/>
      </w:pPr>
      <w:r>
        <w:t xml:space="preserve">4.3 Fermentation</w:t>
      </w:r>
    </w:p>
    <w:p>
      <w:pPr>
        <w:pStyle w:val="FirstParagraph"/>
      </w:pPr>
      <w:r>
        <w:t xml:space="preserve">Cover the dough and let it rise in a warm place (approximately 25°C) for 1 hour or until it has doubled in size.</w:t>
      </w:r>
    </w:p>
    <w:bookmarkEnd w:id="26"/>
    <w:bookmarkStart w:id="27" w:name="shaping"/>
    <w:p>
      <w:pPr>
        <w:pStyle w:val="Heading3"/>
      </w:pPr>
      <w:r>
        <w:t xml:space="preserve">4.4 Shaping</w:t>
      </w:r>
    </w:p>
    <w:p>
      <w:pPr>
        <w:pStyle w:val="FirstParagraph"/>
      </w:pPr>
      <w:r>
        <w:t xml:space="preserve">Divide the dough into equal portions and shape them into loaves. Place the loaves on a baking tray lined with parchment paper.</w:t>
      </w:r>
    </w:p>
    <w:bookmarkEnd w:id="27"/>
    <w:bookmarkStart w:id="28" w:name="baking"/>
    <w:p>
      <w:pPr>
        <w:pStyle w:val="Heading3"/>
      </w:pPr>
      <w:r>
        <w:t xml:space="preserve">4.5 Baking</w:t>
      </w:r>
    </w:p>
    <w:p>
      <w:pPr>
        <w:pStyle w:val="FirstParagraph"/>
      </w:pPr>
      <w:r>
        <w:t xml:space="preserve">Preheat the oven to 220°C. Bake the loaves for 25-30 minutes or until they are golden brown and sound hollow when tapped on the bottom.</w:t>
      </w:r>
    </w:p>
    <w:bookmarkEnd w:id="28"/>
    <w:bookmarkStart w:id="29" w:name="cooling"/>
    <w:p>
      <w:pPr>
        <w:pStyle w:val="Heading3"/>
      </w:pPr>
      <w:r>
        <w:t xml:space="preserve">4.6 Cooling</w:t>
      </w:r>
    </w:p>
    <w:p>
      <w:pPr>
        <w:pStyle w:val="FirstParagraph"/>
      </w:pPr>
      <w:r>
        <w:t xml:space="preserve">Remove the loaves from the oven and let them cool on a wire rack for at least 30 minutes before slicing.</w:t>
      </w:r>
    </w:p>
    <w:bookmarkEnd w:id="29"/>
    <w:bookmarkEnd w:id="30"/>
    <w:bookmarkStart w:id="31" w:name="data-collection"/>
    <w:p>
      <w:pPr>
        <w:pStyle w:val="Heading2"/>
      </w:pPr>
      <w:r>
        <w:t xml:space="preserve">5. Data Collection</w:t>
      </w:r>
    </w:p>
    <w:p>
      <w:pPr>
        <w:pStyle w:val="FirstParagraph"/>
      </w:pPr>
      <w:r>
        <w:t xml:space="preserve">Data will be collected at various stages of the experiment to ensure the quality and consistency of the bread produced. The following data points will be recorded:</w:t>
      </w:r>
    </w:p>
    <w:p>
      <w:pPr>
        <w:numPr>
          <w:ilvl w:val="0"/>
          <w:numId w:val="1002"/>
        </w:numPr>
        <w:pStyle w:val="Compact"/>
      </w:pPr>
      <w:r>
        <w:t xml:space="preserve">Weight of each loaf before and after baking.</w:t>
      </w:r>
    </w:p>
    <w:p>
      <w:pPr>
        <w:numPr>
          <w:ilvl w:val="0"/>
          <w:numId w:val="1002"/>
        </w:numPr>
        <w:pStyle w:val="Compact"/>
      </w:pPr>
      <w:r>
        <w:t xml:space="preserve">Temperature of the dough during fermentation.</w:t>
      </w:r>
    </w:p>
    <w:p>
      <w:pPr>
        <w:numPr>
          <w:ilvl w:val="0"/>
          <w:numId w:val="1002"/>
        </w:numPr>
        <w:pStyle w:val="Compact"/>
      </w:pPr>
      <w:r>
        <w:t xml:space="preserve">Baking time and temperature.</w:t>
      </w:r>
    </w:p>
    <w:p>
      <w:pPr>
        <w:numPr>
          <w:ilvl w:val="0"/>
          <w:numId w:val="1002"/>
        </w:numPr>
        <w:pStyle w:val="Compact"/>
      </w:pPr>
      <w:r>
        <w:t xml:space="preserve">Sensory evaluation scores (taste, texture, appearance).</w:t>
      </w:r>
    </w:p>
    <w:p>
      <w:pPr>
        <w:numPr>
          <w:ilvl w:val="0"/>
          <w:numId w:val="1002"/>
        </w:numPr>
        <w:pStyle w:val="Compact"/>
      </w:pPr>
      <w:r>
        <w:t xml:space="preserve">Nutritional analysis results.</w:t>
      </w:r>
    </w:p>
    <w:p>
      <w:pPr>
        <w:pStyle w:val="FirstParagraph"/>
      </w:pPr>
      <w:r>
        <w:rPr>
          <w:bCs/>
          <w:b/>
        </w:rPr>
        <w:t xml:space="preserve">Note:</w:t>
      </w:r>
      <w:r>
        <w:t xml:space="preserve"> </w:t>
      </w:r>
      <w:r>
        <w:t xml:space="preserve">All data should be recorded in a standardized format and stored securely for future analysis.</w:t>
      </w:r>
    </w:p>
    <w:bookmarkEnd w:id="31"/>
    <w:bookmarkStart w:id="32" w:name="safety-precautions"/>
    <w:p>
      <w:pPr>
        <w:pStyle w:val="Heading2"/>
      </w:pPr>
      <w:r>
        <w:t xml:space="preserve">6. Safety Precautions</w:t>
      </w:r>
    </w:p>
    <w:p>
      <w:pPr>
        <w:pStyle w:val="FirstParagraph"/>
      </w:pPr>
      <w:r>
        <w:t xml:space="preserve">Safety is a top priority in the Baker experiment. The following precautions must be taken:</w:t>
      </w:r>
    </w:p>
    <w:p>
      <w:pPr>
        <w:numPr>
          <w:ilvl w:val="0"/>
          <w:numId w:val="1003"/>
        </w:numPr>
        <w:pStyle w:val="Compact"/>
      </w:pPr>
      <w:r>
        <w:t xml:space="preserve">Wear appropriate personal protective equipment (PPE), including oven mitts and aprons.</w:t>
      </w:r>
    </w:p>
    <w:p>
      <w:pPr>
        <w:numPr>
          <w:ilvl w:val="0"/>
          <w:numId w:val="1003"/>
        </w:numPr>
        <w:pStyle w:val="Compact"/>
      </w:pPr>
      <w:r>
        <w:t xml:space="preserve">Ensure the workspace is clean and free of hazards.</w:t>
      </w:r>
    </w:p>
    <w:p>
      <w:pPr>
        <w:numPr>
          <w:ilvl w:val="0"/>
          <w:numId w:val="1003"/>
        </w:numPr>
        <w:pStyle w:val="Compact"/>
      </w:pPr>
      <w:r>
        <w:t xml:space="preserve">Handle hot surfaces and equipment with care.</w:t>
      </w:r>
    </w:p>
    <w:p>
      <w:pPr>
        <w:numPr>
          <w:ilvl w:val="0"/>
          <w:numId w:val="1003"/>
        </w:numPr>
        <w:pStyle w:val="Compact"/>
      </w:pPr>
      <w:r>
        <w:t xml:space="preserve">Follow local food safety regulations in Afghanistan Kabul.</w:t>
      </w:r>
    </w:p>
    <w:bookmarkEnd w:id="32"/>
    <w:bookmarkStart w:id="33" w:name="quality-control"/>
    <w:p>
      <w:pPr>
        <w:pStyle w:val="Heading2"/>
      </w:pPr>
      <w:r>
        <w:t xml:space="preserve">7. Quality Control</w:t>
      </w:r>
    </w:p>
    <w:p>
      <w:pPr>
        <w:pStyle w:val="FirstParagraph"/>
      </w:pPr>
      <w:r>
        <w:t xml:space="preserve">Quality control measures will be implemented to ensure the bread meets the desired standards. This includes:</w:t>
      </w:r>
    </w:p>
    <w:p>
      <w:pPr>
        <w:numPr>
          <w:ilvl w:val="0"/>
          <w:numId w:val="1004"/>
        </w:numPr>
        <w:pStyle w:val="Compact"/>
      </w:pPr>
      <w:r>
        <w:t xml:space="preserve">Regular inspection of ingredients for freshness and quality.</w:t>
      </w:r>
    </w:p>
    <w:p>
      <w:pPr>
        <w:numPr>
          <w:ilvl w:val="0"/>
          <w:numId w:val="1004"/>
        </w:numPr>
        <w:pStyle w:val="Compact"/>
      </w:pPr>
      <w:r>
        <w:t xml:space="preserve">Monitoring of the baking process to ensure consistency.</w:t>
      </w:r>
    </w:p>
    <w:p>
      <w:pPr>
        <w:numPr>
          <w:ilvl w:val="0"/>
          <w:numId w:val="1004"/>
        </w:numPr>
        <w:pStyle w:val="Compact"/>
      </w:pPr>
      <w:r>
        <w:t xml:space="preserve">Sensory evaluation by a panel of trained tasters.</w:t>
      </w:r>
    </w:p>
    <w:p>
      <w:pPr>
        <w:numPr>
          <w:ilvl w:val="0"/>
          <w:numId w:val="1004"/>
        </w:numPr>
        <w:pStyle w:val="Compact"/>
      </w:pPr>
      <w:r>
        <w:t xml:space="preserve">Nutritional analysis by a certified laboratory.</w:t>
      </w:r>
    </w:p>
    <w:bookmarkEnd w:id="33"/>
    <w:bookmarkStart w:id="34" w:name="conclusion"/>
    <w:p>
      <w:pPr>
        <w:pStyle w:val="Heading2"/>
      </w:pPr>
      <w:r>
        <w:t xml:space="preserve">8. Conclusion</w:t>
      </w:r>
    </w:p>
    <w:p>
      <w:pPr>
        <w:pStyle w:val="FirstParagraph"/>
      </w:pPr>
      <w:r>
        <w:t xml:space="preserve">This Experiment Protocol for the Baker project in Afghanistan Kabul provides a comprehensive guide for conducting the experiment. By following this protocol, we aim to produce high-quality bread that meets the needs and preferences of local consumers while adhering to modern food safety standards. The results of this experiment will be valuable in determining the feasibility of scaling the Baker method for wider use in Afghanistan Kabul.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Afghanistan Kabul</dc:title>
  <dc:creator/>
  <dc:language>en</dc:language>
  <cp:keywords/>
  <dcterms:created xsi:type="dcterms:W3CDTF">2026-10-10T02:16:18Z</dcterms:created>
  <dcterms:modified xsi:type="dcterms:W3CDTF">2026-10-10T02:16:18Z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