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Argentina</w:t>
      </w:r>
      <w:r>
        <w:t xml:space="preserve"> </w:t>
      </w:r>
      <w:r>
        <w:t xml:space="preserve">Córdoba</w:t>
      </w:r>
    </w:p>
    <w:bookmarkStart w:id="31" w:name="experiment-protocol-baker"/>
    <w:p>
      <w:pPr>
        <w:pStyle w:val="Heading1"/>
      </w:pPr>
      <w:r>
        <w:t xml:space="preserve">Experiment Protocol: Baker</w:t>
      </w:r>
    </w:p>
    <w:p>
      <w:pPr>
        <w:pStyle w:val="FirstParagraph"/>
      </w:pPr>
      <w:r>
        <w:rPr>
          <w:bCs/>
          <w:b/>
        </w:rPr>
        <w:t xml:space="preserve">Project Title:</w:t>
      </w:r>
      <w:r>
        <w:t xml:space="preserve"> </w:t>
      </w:r>
      <w:r>
        <w:t xml:space="preserve">Baker</w:t>
      </w:r>
    </w:p>
    <w:p>
      <w:pPr>
        <w:pStyle w:val="BodyText"/>
      </w:pPr>
      <w:r>
        <w:rPr>
          <w:bCs/>
          <w:b/>
        </w:rPr>
        <w:t xml:space="preserve">Location:</w:t>
      </w:r>
      <w:r>
        <w:t xml:space="preserve"> </w:t>
      </w:r>
      <w:r>
        <w:t xml:space="preserve">Argentina Córdoba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project designated as "Baker." The Baker project is a specialized initiative designed to evaluate specific operational parameters within the unique environmental and logistical context of Argentina Córdoba. Córdoba, being a central hub in Argentina with a diverse climate and robust infrastructure, provides an ideal testing ground for the Baker framework.</w:t>
      </w:r>
    </w:p>
    <w:p>
      <w:pPr>
        <w:pStyle w:val="BodyText"/>
      </w:pPr>
      <w:r>
        <w:t xml:space="preserve">The primary objective of Baker is to assess the efficacy of a novel methodology under real-world conditions. By situating this experiment in Argentina Córdoba, we aim to gather data that is not only statistically significant but also geographically relevant. The protocol ensures that all procedures are standardized, reproducible, and compliant with local regulations in Argentina Córdoba.</w:t>
      </w:r>
    </w:p>
    <w:bookmarkEnd w:id="20"/>
    <w:bookmarkStart w:id="21" w:name="objectives"/>
    <w:p>
      <w:pPr>
        <w:pStyle w:val="Heading2"/>
      </w:pPr>
      <w:r>
        <w:t xml:space="preserve">2. Objectives</w:t>
      </w:r>
    </w:p>
    <w:p>
      <w:pPr>
        <w:pStyle w:val="FirstParagraph"/>
      </w:pPr>
      <w:r>
        <w:t xml:space="preserve">The Baker experiment has three core objectives tailored to the Argentina Córdoba region:</w:t>
      </w:r>
    </w:p>
    <w:p>
      <w:pPr>
        <w:numPr>
          <w:ilvl w:val="0"/>
          <w:numId w:val="1001"/>
        </w:numPr>
        <w:pStyle w:val="Compact"/>
      </w:pPr>
      <w:r>
        <w:rPr>
          <w:bCs/>
          <w:b/>
        </w:rPr>
        <w:t xml:space="preserve">Primary Objective:</w:t>
      </w:r>
      <w:r>
        <w:t xml:space="preserve"> </w:t>
      </w:r>
      <w:r>
        <w:t xml:space="preserve">To determine the performance stability of the Baker system when subjected to the specific climatic variations found in Argentina Córdoba.</w:t>
      </w:r>
    </w:p>
    <w:p>
      <w:pPr>
        <w:numPr>
          <w:ilvl w:val="0"/>
          <w:numId w:val="1001"/>
        </w:numPr>
        <w:pStyle w:val="Compact"/>
      </w:pPr>
      <w:r>
        <w:rPr>
          <w:bCs/>
          <w:b/>
        </w:rPr>
        <w:t xml:space="preserve">Secondary Objective:</w:t>
      </w:r>
      <w:r>
        <w:t xml:space="preserve"> </w:t>
      </w:r>
      <w:r>
        <w:t xml:space="preserve">To analyze the interaction between the Baker protocol and local operational workflows in Argentina Córdoba.</w:t>
      </w:r>
    </w:p>
    <w:p>
      <w:pPr>
        <w:numPr>
          <w:ilvl w:val="0"/>
          <w:numId w:val="1001"/>
        </w:numPr>
        <w:pStyle w:val="Compact"/>
      </w:pPr>
      <w:r>
        <w:rPr>
          <w:bCs/>
          <w:b/>
        </w:rPr>
        <w:t xml:space="preserve">Tertiary Objective:</w:t>
      </w:r>
      <w:r>
        <w:t xml:space="preserve"> </w:t>
      </w:r>
      <w:r>
        <w:t xml:space="preserve">To establish a baseline dataset for future iterations of Baker in similar South American environments.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Baker experiment will utilize a randomized controlled trial design. The study will be conducted over a period of 12 weeks. The location is strictly defined as the metropolitan area of Argentina Córdoba to ensure environmental consistency.</w:t>
      </w:r>
    </w:p>
    <w:bookmarkEnd w:id="22"/>
    <w:bookmarkStart w:id="23" w:name="participants-and-sampling"/>
    <w:p>
      <w:pPr>
        <w:pStyle w:val="Heading3"/>
      </w:pPr>
      <w:r>
        <w:t xml:space="preserve">3.2 Participants and Sampling</w:t>
      </w:r>
    </w:p>
    <w:p>
      <w:pPr>
        <w:pStyle w:val="FirstParagraph"/>
      </w:pPr>
      <w:r>
        <w:t xml:space="preserve">Subjects for the Baker experiment will be recruited from the local population in Argentina Córdoba. Inclusion criteria require participants to be residents of Argentina Córdoba for at least six months. This ensures that the data reflects the specific demographic and environmental factors of the region.</w:t>
      </w:r>
    </w:p>
    <w:bookmarkEnd w:id="23"/>
    <w:bookmarkStart w:id="24" w:name="procedures"/>
    <w:p>
      <w:pPr>
        <w:pStyle w:val="Heading3"/>
      </w:pPr>
      <w:r>
        <w:t xml:space="preserve">3.3 Procedures</w:t>
      </w:r>
    </w:p>
    <w:p>
      <w:pPr>
        <w:pStyle w:val="FirstParagraph"/>
      </w:pPr>
      <w:r>
        <w:t xml:space="preserve">The execution of Baker involves three distinct phases:</w:t>
      </w:r>
    </w:p>
    <w:p>
      <w:pPr>
        <w:numPr>
          <w:ilvl w:val="0"/>
          <w:numId w:val="1002"/>
        </w:numPr>
        <w:pStyle w:val="Compact"/>
      </w:pPr>
      <w:r>
        <w:rPr>
          <w:bCs/>
          <w:b/>
        </w:rPr>
        <w:t xml:space="preserve">Preparation Phase:</w:t>
      </w:r>
      <w:r>
        <w:t xml:space="preserve"> </w:t>
      </w:r>
      <w:r>
        <w:t xml:space="preserve">Calibration of all Baker equipment to account for the altitude and humidity levels typical of Argentina Córdoba.</w:t>
      </w:r>
    </w:p>
    <w:p>
      <w:pPr>
        <w:numPr>
          <w:ilvl w:val="0"/>
          <w:numId w:val="1002"/>
        </w:numPr>
        <w:pStyle w:val="Compact"/>
      </w:pPr>
      <w:r>
        <w:rPr>
          <w:bCs/>
          <w:b/>
        </w:rPr>
        <w:t xml:space="preserve">Execution Phase:</w:t>
      </w:r>
      <w:r>
        <w:t xml:space="preserve"> </w:t>
      </w:r>
      <w:r>
        <w:t xml:space="preserve">Implementation of the Baker protocol. Data collection will occur daily. All Baker operations must be logged in the central database.</w:t>
      </w:r>
    </w:p>
    <w:p>
      <w:pPr>
        <w:numPr>
          <w:ilvl w:val="0"/>
          <w:numId w:val="1002"/>
        </w:numPr>
        <w:pStyle w:val="Compact"/>
      </w:pPr>
      <w:r>
        <w:rPr>
          <w:bCs/>
          <w:b/>
        </w:rPr>
        <w:t xml:space="preserve">Analysis Phase:</w:t>
      </w:r>
      <w:r>
        <w:t xml:space="preserve"> </w:t>
      </w:r>
      <w:r>
        <w:t xml:space="preserve">Review of Baker outputs against control groups. Specific attention will be paid to anomalies caused by local factors in Argentina Córdoba.</w:t>
      </w:r>
    </w:p>
    <w:bookmarkEnd w:id="24"/>
    <w:bookmarkEnd w:id="25"/>
    <w:bookmarkStart w:id="26" w:name="materials-and-equipment"/>
    <w:p>
      <w:pPr>
        <w:pStyle w:val="Heading2"/>
      </w:pPr>
      <w:r>
        <w:t xml:space="preserve">4. Materials and Equipment</w:t>
      </w:r>
    </w:p>
    <w:p>
      <w:pPr>
        <w:pStyle w:val="FirstParagraph"/>
      </w:pPr>
      <w:r>
        <w:t xml:space="preserve">The following materials are required for the Baker experiment. All equipment must be sourced or calibrated prior to deployment in Argentina Córdoba.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Baker Sensor Unit</w:t>
            </w:r>
          </w:p>
        </w:tc>
        <w:tc>
          <w:tcPr/>
          <w:p>
            <w:pPr>
              <w:pStyle w:val="Compact"/>
              <w:jc w:val="left"/>
            </w:pPr>
            <w:r>
              <w:t xml:space="preserve">Model X-200, calibrated for Argentina Córdoba climate</w:t>
            </w:r>
          </w:p>
        </w:tc>
        <w:tc>
          <w:tcPr/>
          <w:p>
            <w:pPr>
              <w:pStyle w:val="Compact"/>
              <w:jc w:val="left"/>
            </w:pPr>
            <w:r>
              <w:t xml:space="preserve">50</w:t>
            </w:r>
          </w:p>
        </w:tc>
      </w:tr>
      <w:tr>
        <w:tc>
          <w:tcPr/>
          <w:p>
            <w:pPr>
              <w:pStyle w:val="Compact"/>
              <w:jc w:val="left"/>
            </w:pPr>
            <w:r>
              <w:t xml:space="preserve">Data Loggers</w:t>
            </w:r>
          </w:p>
        </w:tc>
        <w:tc>
          <w:tcPr/>
          <w:p>
            <w:pPr>
              <w:pStyle w:val="Compact"/>
              <w:jc w:val="left"/>
            </w:pPr>
            <w:r>
              <w:t xml:space="preserve">High-resolution, waterproof</w:t>
            </w:r>
          </w:p>
        </w:tc>
        <w:tc>
          <w:tcPr/>
          <w:p>
            <w:pPr>
              <w:pStyle w:val="Compact"/>
              <w:jc w:val="left"/>
            </w:pPr>
            <w:r>
              <w:t xml:space="preserve">50</w:t>
            </w:r>
          </w:p>
        </w:tc>
      </w:tr>
      <w:tr>
        <w:tc>
          <w:tcPr/>
          <w:p>
            <w:pPr>
              <w:pStyle w:val="Compact"/>
              <w:jc w:val="left"/>
            </w:pPr>
            <w:r>
              <w:t xml:space="preserve">Control Kits</w:t>
            </w:r>
          </w:p>
        </w:tc>
        <w:tc>
          <w:tcPr/>
          <w:p>
            <w:pPr>
              <w:pStyle w:val="Compact"/>
              <w:jc w:val="left"/>
            </w:pPr>
            <w:r>
              <w:t xml:space="preserve">Standard Baker configuration</w:t>
            </w:r>
          </w:p>
        </w:tc>
        <w:tc>
          <w:tcPr/>
          <w:p>
            <w:pPr>
              <w:pStyle w:val="Compact"/>
              <w:jc w:val="left"/>
            </w:pPr>
            <w:r>
              <w:t xml:space="preserve">25</w:t>
            </w:r>
          </w:p>
        </w:tc>
      </w:tr>
    </w:tbl>
    <w:bookmarkEnd w:id="26"/>
    <w:bookmarkStart w:id="27" w:name="data-collection-and-management"/>
    <w:p>
      <w:pPr>
        <w:pStyle w:val="Heading2"/>
      </w:pPr>
      <w:r>
        <w:t xml:space="preserve">5. Data Collection and Management</w:t>
      </w:r>
    </w:p>
    <w:p>
      <w:pPr>
        <w:pStyle w:val="FirstParagraph"/>
      </w:pPr>
      <w:r>
        <w:t xml:space="preserve">Data integrity is paramount for the Baker experiment. All data collected in Argentina Córdoba will be encrypted and stored on secure servers. The Baker protocol mandates that data entry occurs within 24 hours of collection.</w:t>
      </w:r>
    </w:p>
    <w:p>
      <w:pPr>
        <w:pStyle w:val="BodyText"/>
      </w:pPr>
      <w:r>
        <w:t xml:space="preserve">Variables to be measured include:</w:t>
      </w:r>
    </w:p>
    <w:p>
      <w:pPr>
        <w:numPr>
          <w:ilvl w:val="0"/>
          <w:numId w:val="1003"/>
        </w:numPr>
        <w:pStyle w:val="Compact"/>
      </w:pPr>
      <w:r>
        <w:t xml:space="preserve">Environmental conditions (temperature, humidity) specific to Argentina Córdoba.</w:t>
      </w:r>
    </w:p>
    <w:p>
      <w:pPr>
        <w:numPr>
          <w:ilvl w:val="0"/>
          <w:numId w:val="1003"/>
        </w:numPr>
        <w:pStyle w:val="Compact"/>
      </w:pPr>
      <w:r>
        <w:t xml:space="preserve">Performance metrics of the Baker system.</w:t>
      </w:r>
    </w:p>
    <w:p>
      <w:pPr>
        <w:numPr>
          <w:ilvl w:val="0"/>
          <w:numId w:val="1003"/>
        </w:numPr>
        <w:pStyle w:val="Compact"/>
      </w:pPr>
      <w:r>
        <w:t xml:space="preserve">User feedback regarding the Baker interface.</w:t>
      </w:r>
    </w:p>
    <w:bookmarkEnd w:id="27"/>
    <w:bookmarkStart w:id="28" w:name="ethical-considerations"/>
    <w:p>
      <w:pPr>
        <w:pStyle w:val="Heading2"/>
      </w:pPr>
      <w:r>
        <w:t xml:space="preserve">6. Ethical Considerations</w:t>
      </w:r>
    </w:p>
    <w:p>
      <w:pPr>
        <w:pStyle w:val="FirstParagraph"/>
      </w:pPr>
      <w:r>
        <w:t xml:space="preserve">The Baker experiment adheres to the highest ethical standards. Approval has been sought from the relevant ethics committees in Argentina Córdoba. Informed consent will be obtained from all participants. The Baker protocol ensures that no personal data is misused and that all participants in Argentina Córdoba are treated with respect and confidentiality.</w:t>
      </w:r>
    </w:p>
    <w:bookmarkEnd w:id="28"/>
    <w:bookmarkStart w:id="29" w:name="risk-management"/>
    <w:p>
      <w:pPr>
        <w:pStyle w:val="Heading2"/>
      </w:pPr>
      <w:r>
        <w:t xml:space="preserve">7. Risk Management</w:t>
      </w:r>
    </w:p>
    <w:p>
      <w:pPr>
        <w:pStyle w:val="FirstParagraph"/>
      </w:pPr>
      <w:r>
        <w:t xml:space="preserve">Potential risks associated with the Baker experiment in Argentina Córdoba have been identified and mitigated:</w:t>
      </w:r>
    </w:p>
    <w:p>
      <w:pPr>
        <w:numPr>
          <w:ilvl w:val="0"/>
          <w:numId w:val="1004"/>
        </w:numPr>
        <w:pStyle w:val="Compact"/>
      </w:pPr>
      <w:r>
        <w:rPr>
          <w:bCs/>
          <w:b/>
        </w:rPr>
        <w:t xml:space="preserve">Environmental Risk:</w:t>
      </w:r>
      <w:r>
        <w:t xml:space="preserve"> </w:t>
      </w:r>
      <w:r>
        <w:t xml:space="preserve">Extreme weather in Argentina Córdoba may affect Baker equipment. Mitigation: Use of weather-resistant enclosures.</w:t>
      </w:r>
    </w:p>
    <w:p>
      <w:pPr>
        <w:numPr>
          <w:ilvl w:val="0"/>
          <w:numId w:val="1004"/>
        </w:numPr>
        <w:pStyle w:val="Compact"/>
      </w:pPr>
      <w:r>
        <w:rPr>
          <w:bCs/>
          <w:b/>
        </w:rPr>
        <w:t xml:space="preserve">Operational Risk:</w:t>
      </w:r>
      <w:r>
        <w:t xml:space="preserve"> </w:t>
      </w:r>
      <w:r>
        <w:t xml:space="preserve">Delays in supply chain to Argentina Córdoba. Mitigation: Stockpiling of Baker materials prior to start.</w:t>
      </w:r>
    </w:p>
    <w:bookmarkEnd w:id="29"/>
    <w:bookmarkStart w:id="30" w:name="conclusion"/>
    <w:p>
      <w:pPr>
        <w:pStyle w:val="Heading2"/>
      </w:pPr>
      <w:r>
        <w:t xml:space="preserve">8. Conclusion</w:t>
      </w:r>
    </w:p>
    <w:p>
      <w:pPr>
        <w:pStyle w:val="FirstParagraph"/>
      </w:pPr>
      <w:r>
        <w:t xml:space="preserve">This Experiment Protocol for Baker provides a rigorous framework for conducting research in Argentina Córdoba. By following these guidelines, we ensure that the Baker project yields reliable, valid, and actionable results. The success of Baker in Argentina Córdoba will pave the way for broader implementation and further scientific inquiry.</w:t>
      </w:r>
    </w:p>
    <w:p>
      <w:pPr>
        <w:pStyle w:val="BodyText"/>
      </w:pPr>
      <w:r>
        <w:t xml:space="preserve">End of Document. For questions regarding the Baker protocol or operations in Argentina Córdoba, please contact the principal investigator.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Argentina Córdoba</dc:title>
  <dc:creator/>
  <dc:language>en</dc:language>
  <cp:keywords/>
  <dcterms:created xsi:type="dcterms:W3CDTF">2026-10-10T06:17:52Z</dcterms:created>
  <dcterms:modified xsi:type="dcterms:W3CDTF">2026-10-10T06:17:52Z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