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Canada</w:t>
      </w:r>
      <w:r>
        <w:t xml:space="preserve"> </w:t>
      </w:r>
      <w:r>
        <w:t xml:space="preserve">Vancouver</w:t>
      </w:r>
    </w:p>
    <w:bookmarkStart w:id="31" w:name="experiment-protocol-baker"/>
    <w:p>
      <w:pPr>
        <w:pStyle w:val="Heading1"/>
      </w:pPr>
      <w:r>
        <w:t xml:space="preserve">Experiment Protocol: Baker</w:t>
      </w:r>
    </w:p>
    <w:p>
      <w:pPr>
        <w:pStyle w:val="FirstParagraph"/>
      </w:pPr>
      <w:r>
        <w:rPr>
          <w:bCs/>
          <w:b/>
        </w:rPr>
        <w:t xml:space="preserve">Project Title:</w:t>
      </w:r>
      <w:r>
        <w:t xml:space="preserve"> </w:t>
      </w:r>
      <w:r>
        <w:t xml:space="preserve">Baker</w:t>
      </w:r>
    </w:p>
    <w:p>
      <w:pPr>
        <w:pStyle w:val="BodyText"/>
      </w:pPr>
      <w:r>
        <w:rPr>
          <w:bCs/>
          <w:b/>
        </w:rPr>
        <w:t xml:space="preserve">Location:</w:t>
      </w:r>
      <w:r>
        <w:t xml:space="preserve"> </w:t>
      </w:r>
      <w:r>
        <w:t xml:space="preserve">Canada Vancouver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project designated as "Baker." The Baker initiative is a specialized study designed to evaluate specific operational parameters within the unique environmental and logistical context of Canada Vancouver. Given Vancouver's distinct climate, characterized by high humidity and moderate temperatures, as well as its specific regulatory framework, this protocol has been tailored to ensure accuracy, safety, and compliance.</w:t>
      </w:r>
    </w:p>
    <w:p>
      <w:pPr>
        <w:pStyle w:val="BodyText"/>
      </w:pPr>
      <w:r>
        <w:t xml:space="preserve">The primary objective of the Baker experiment is to assess the efficacy and stability of the subject matter under controlled conditions that simulate real-world scenarios found in the Greater Vancouver area. By conducting this research in Canada Vancouver, we aim to gather data that is geographically relevant and statistically significant for local applications.</w:t>
      </w:r>
    </w:p>
    <w:bookmarkEnd w:id="20"/>
    <w:bookmarkStart w:id="21" w:name="objectives"/>
    <w:p>
      <w:pPr>
        <w:pStyle w:val="Heading2"/>
      </w:pPr>
      <w:r>
        <w:t xml:space="preserve">2. Objectives</w:t>
      </w:r>
    </w:p>
    <w:p>
      <w:pPr>
        <w:pStyle w:val="FirstParagraph"/>
      </w:pPr>
      <w:r>
        <w:t xml:space="preserve">The Baker experiment seeks to achieve the following specific goals:</w:t>
      </w:r>
    </w:p>
    <w:p>
      <w:pPr>
        <w:numPr>
          <w:ilvl w:val="0"/>
          <w:numId w:val="1001"/>
        </w:numPr>
        <w:pStyle w:val="Compact"/>
      </w:pPr>
      <w:r>
        <w:t xml:space="preserve">To determine the performance metrics of the Baker system when exposed to the ambient conditions typical of Canada Vancouver.</w:t>
      </w:r>
    </w:p>
    <w:p>
      <w:pPr>
        <w:numPr>
          <w:ilvl w:val="0"/>
          <w:numId w:val="1001"/>
        </w:numPr>
        <w:pStyle w:val="Compact"/>
      </w:pPr>
      <w:r>
        <w:t xml:space="preserve">To validate the safety protocols associated with the Baker procedure in accordance with Canadian health and safety standards.</w:t>
      </w:r>
    </w:p>
    <w:p>
      <w:pPr>
        <w:numPr>
          <w:ilvl w:val="0"/>
          <w:numId w:val="1001"/>
        </w:numPr>
        <w:pStyle w:val="Compact"/>
      </w:pPr>
      <w:r>
        <w:t xml:space="preserve">To collect quantitative data that will inform future iterations of the Baker project.</w:t>
      </w:r>
    </w:p>
    <w:p>
      <w:pPr>
        <w:numPr>
          <w:ilvl w:val="0"/>
          <w:numId w:val="1001"/>
        </w:numPr>
        <w:pStyle w:val="Compact"/>
      </w:pPr>
      <w:r>
        <w:t xml:space="preserve">To ensure that all experimental procedures align with the ethical guidelines mandated for research conducted in British Columbia.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Baker experiment will utilize a randomized controlled design. Participants or samples will be divided into control and experimental groups. The experimental group will be subjected to the Baker intervention, while the control group will remain under standard conditions. This design allows for a direct comparison of outcomes, isolating the variables specific to the Baker protocol.</w:t>
      </w:r>
    </w:p>
    <w:bookmarkEnd w:id="22"/>
    <w:bookmarkStart w:id="23" w:name="location-and-environment"/>
    <w:p>
      <w:pPr>
        <w:pStyle w:val="Heading3"/>
      </w:pPr>
      <w:r>
        <w:t xml:space="preserve">3.2 Location and Environment</w:t>
      </w:r>
    </w:p>
    <w:p>
      <w:pPr>
        <w:pStyle w:val="FirstParagraph"/>
      </w:pPr>
      <w:r>
        <w:t xml:space="preserve">All phases of the Baker experiment will be conducted at the designated facility in Canada Vancouver. The facility has been selected for its ability to maintain precise environmental controls, which is crucial given the variable weather patterns in Vancouver. The laboratory is equipped with state-of-the-art monitoring systems to track temperature, humidity, and air quality, ensuring that external factors do not compromise the integrity of the Baker data.</w:t>
      </w:r>
    </w:p>
    <w:bookmarkEnd w:id="23"/>
    <w:bookmarkStart w:id="24" w:name="procedures"/>
    <w:p>
      <w:pPr>
        <w:pStyle w:val="Heading3"/>
      </w:pPr>
      <w:r>
        <w:t xml:space="preserve">3.3 Procedures</w:t>
      </w:r>
    </w:p>
    <w:p>
      <w:pPr>
        <w:pStyle w:val="FirstParagraph"/>
      </w:pPr>
      <w:r>
        <w:t xml:space="preserve">The execution of the Baker protocol involves several critical steps:</w:t>
      </w:r>
    </w:p>
    <w:p>
      <w:pPr>
        <w:numPr>
          <w:ilvl w:val="0"/>
          <w:numId w:val="1002"/>
        </w:numPr>
        <w:pStyle w:val="Compact"/>
      </w:pPr>
      <w:r>
        <w:rPr>
          <w:bCs/>
          <w:b/>
        </w:rPr>
        <w:t xml:space="preserve">Preparation:</w:t>
      </w:r>
      <w:r>
        <w:t xml:space="preserve"> </w:t>
      </w:r>
      <w:r>
        <w:t xml:space="preserve">All equipment required for the Baker experiment must be calibrated and sanitized prior to use. This step is vital to prevent contamination and ensure reproducibility.</w:t>
      </w:r>
    </w:p>
    <w:p>
      <w:pPr>
        <w:numPr>
          <w:ilvl w:val="0"/>
          <w:numId w:val="1002"/>
        </w:numPr>
        <w:pStyle w:val="Compact"/>
      </w:pPr>
      <w:r>
        <w:rPr>
          <w:bCs/>
          <w:b/>
        </w:rPr>
        <w:t xml:space="preserve">Implementation:</w:t>
      </w:r>
      <w:r>
        <w:t xml:space="preserve"> </w:t>
      </w:r>
      <w:r>
        <w:t xml:space="preserve">The Baker intervention will be applied according to the strict timeline outlined in the schedule. Researchers must document any deviations immediately.</w:t>
      </w:r>
    </w:p>
    <w:p>
      <w:pPr>
        <w:numPr>
          <w:ilvl w:val="0"/>
          <w:numId w:val="1002"/>
        </w:numPr>
        <w:pStyle w:val="Compact"/>
      </w:pPr>
      <w:r>
        <w:rPr>
          <w:bCs/>
          <w:b/>
        </w:rPr>
        <w:t xml:space="preserve">Monitoring:</w:t>
      </w:r>
      <w:r>
        <w:t xml:space="preserve"> </w:t>
      </w:r>
      <w:r>
        <w:t xml:space="preserve">Continuous monitoring will be performed throughout the duration of the Baker experiment. Data points will be recorded at regular intervals to capture dynamic changes.</w:t>
      </w:r>
    </w:p>
    <w:p>
      <w:pPr>
        <w:numPr>
          <w:ilvl w:val="0"/>
          <w:numId w:val="1002"/>
        </w:numPr>
        <w:pStyle w:val="Compact"/>
      </w:pPr>
      <w:r>
        <w:rPr>
          <w:bCs/>
          <w:b/>
        </w:rPr>
        <w:t xml:space="preserve">Termination:</w:t>
      </w:r>
      <w:r>
        <w:t xml:space="preserve"> </w:t>
      </w:r>
      <w:r>
        <w:t xml:space="preserve">The Baker procedure will be concluded once the predetermined endpoints are reached or if safety thresholds are breached.</w:t>
      </w:r>
    </w:p>
    <w:bookmarkEnd w:id="24"/>
    <w:bookmarkEnd w:id="25"/>
    <w:bookmarkStart w:id="26" w:name="safety-and-compliance"/>
    <w:p>
      <w:pPr>
        <w:pStyle w:val="Heading2"/>
      </w:pPr>
      <w:r>
        <w:t xml:space="preserve">4. Safety and Compliance</w:t>
      </w:r>
    </w:p>
    <w:p>
      <w:pPr>
        <w:pStyle w:val="FirstParagraph"/>
      </w:pPr>
      <w:r>
        <w:t xml:space="preserve">Safety is the paramount concern in the Baker experiment. As this research is taking place in Canada Vancouver, it must adhere to the Occupational Health and Safety Regulations of British Columbia. All personnel involved in the Baker project must undergo specific training regarding the hazards associated with the materials and procedures used.</w:t>
      </w:r>
    </w:p>
    <w:p>
      <w:pPr>
        <w:pStyle w:val="BodyText"/>
      </w:pPr>
      <w:r>
        <w:t xml:space="preserve">Emergency protocols have been established in collaboration with local authorities in Vancouver. In the event of an incident during the Baker experiment, immediate evacuation procedures will be initiated, and medical assistance will be summoned without delay. Furthermore, all waste generated by the Baker process will be disposed of in accordance with environmental protection laws in Canada.</w:t>
      </w:r>
    </w:p>
    <w:bookmarkEnd w:id="26"/>
    <w:bookmarkStart w:id="27" w:name="data-collection-and-analysis"/>
    <w:p>
      <w:pPr>
        <w:pStyle w:val="Heading2"/>
      </w:pPr>
      <w:r>
        <w:t xml:space="preserve">5. Data Collection and Analysis</w:t>
      </w:r>
    </w:p>
    <w:p>
      <w:pPr>
        <w:pStyle w:val="FirstParagraph"/>
      </w:pPr>
      <w:r>
        <w:t xml:space="preserve">Data collected during the Baker experiment will be stored securely on encrypted servers located within Canada. This ensures compliance with privacy laws and protects the confidentiality of the research. The data will include both quantitative measurements and qualitative observations.</w:t>
      </w:r>
    </w:p>
    <w:p>
      <w:pPr>
        <w:pStyle w:val="BodyText"/>
      </w:pPr>
      <w:r>
        <w:t xml:space="preserve">Statistical analysis will be performed using standard software tools. The results of the Baker experiment will be analyzed to determine statistical significance and practical relevance. Special attention will be paid to any anomalies that may arise due to the specific conditions in Vancouver.</w:t>
      </w:r>
    </w:p>
    <w:bookmarkEnd w:id="27"/>
    <w:bookmarkStart w:id="28" w:name="ethical-considerations"/>
    <w:p>
      <w:pPr>
        <w:pStyle w:val="Heading2"/>
      </w:pPr>
      <w:r>
        <w:t xml:space="preserve">6. Ethical Considerations</w:t>
      </w:r>
    </w:p>
    <w:p>
      <w:pPr>
        <w:pStyle w:val="FirstParagraph"/>
      </w:pPr>
      <w:r>
        <w:t xml:space="preserve">The Baker experiment has been reviewed and approved by the relevant ethics board. If human subjects are involved, informed consent will be obtained prior to participation. The rights and well-being of all participants are protected under the guidelines of the Tri-Council Policy Statement: Ethical Conduct for Research Involving Humans, which is the standard for research in Canada.</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Phase 1</w:t>
            </w:r>
          </w:p>
        </w:tc>
        <w:tc>
          <w:tcPr/>
          <w:p>
            <w:pPr>
              <w:pStyle w:val="Compact"/>
              <w:jc w:val="left"/>
            </w:pPr>
            <w:r>
              <w:t xml:space="preserve">Setup and Calibration for Baker</w:t>
            </w:r>
          </w:p>
        </w:tc>
        <w:tc>
          <w:tcPr/>
          <w:p>
            <w:pPr>
              <w:pStyle w:val="Compact"/>
              <w:jc w:val="left"/>
            </w:pPr>
            <w:r>
              <w:t xml:space="preserve">2 Weeks</w:t>
            </w:r>
          </w:p>
        </w:tc>
      </w:tr>
      <w:tr>
        <w:tc>
          <w:tcPr/>
          <w:p>
            <w:pPr>
              <w:pStyle w:val="Compact"/>
              <w:jc w:val="left"/>
            </w:pPr>
            <w:r>
              <w:t xml:space="preserve">Phase 2</w:t>
            </w:r>
          </w:p>
        </w:tc>
        <w:tc>
          <w:tcPr/>
          <w:p>
            <w:pPr>
              <w:pStyle w:val="Compact"/>
              <w:jc w:val="left"/>
            </w:pPr>
            <w:r>
              <w:t xml:space="preserve">Execution of Baker Experiment</w:t>
            </w:r>
          </w:p>
        </w:tc>
        <w:tc>
          <w:tcPr/>
          <w:p>
            <w:pPr>
              <w:pStyle w:val="Compact"/>
              <w:jc w:val="left"/>
            </w:pPr>
            <w:r>
              <w:t xml:space="preserve">8 Weeks</w:t>
            </w:r>
          </w:p>
        </w:tc>
      </w:tr>
      <w:tr>
        <w:tc>
          <w:tcPr/>
          <w:p>
            <w:pPr>
              <w:pStyle w:val="Compact"/>
              <w:jc w:val="left"/>
            </w:pPr>
            <w:r>
              <w:t xml:space="preserve">Phase 3</w:t>
            </w:r>
          </w:p>
        </w:tc>
        <w:tc>
          <w:tcPr/>
          <w:p>
            <w:pPr>
              <w:pStyle w:val="Compact"/>
              <w:jc w:val="left"/>
            </w:pPr>
            <w:r>
              <w:t xml:space="preserve">Data Analysis and Reporting</w:t>
            </w:r>
          </w:p>
        </w:tc>
        <w:tc>
          <w:tcPr/>
          <w:p>
            <w:pPr>
              <w:pStyle w:val="Compact"/>
              <w:jc w:val="left"/>
            </w:pPr>
            <w:r>
              <w:t xml:space="preserve">4 Weeks</w:t>
            </w:r>
          </w:p>
        </w:tc>
      </w:tr>
    </w:tbl>
    <w:bookmarkEnd w:id="29"/>
    <w:bookmarkStart w:id="30" w:name="conclusion"/>
    <w:p>
      <w:pPr>
        <w:pStyle w:val="Heading2"/>
      </w:pPr>
      <w:r>
        <w:t xml:space="preserve">8. Conclusion</w:t>
      </w:r>
    </w:p>
    <w:p>
      <w:pPr>
        <w:pStyle w:val="FirstParagraph"/>
      </w:pPr>
      <w:r>
        <w:t xml:space="preserve">This Experiment Protocol for Baker provides a structured framework for conducting rigorous scientific research in Canada Vancouver. By adhering to these guidelines, the research team ensures that the Baker project is conducted with the highest standards of scientific integrity, safety, and ethical responsibility. The insights gained from this experiment will contribute valuable knowledge to the field and demonstrate the capability of conducting advanced research in the Vancouver region.</w:t>
      </w:r>
    </w:p>
    <w:bookmarkEnd w:id="30"/>
    <w:p>
      <w:pPr>
        <w:pStyle w:val="BodyText"/>
      </w:pPr>
      <w:r>
        <w:t xml:space="preserve">© 2023 Baker Research Group. All rights reserved.</w:t>
      </w:r>
      <w:r>
        <w:br/>
      </w:r>
      <w:r>
        <w:t xml:space="preserve">This document is confidential and intended solely for the use of authorized personnel involved in the Baker experiment in Canada Vancouver.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Canada Vancouver</dc:title>
  <dc:creator/>
  <dc:language>en</dc:language>
  <cp:keywords/>
  <dcterms:created xsi:type="dcterms:W3CDTF">2026-10-10T02:09:11Z</dcterms:created>
  <dcterms:modified xsi:type="dcterms:W3CDTF">2026-10-10T02:09:11Z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