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0" w:name="X768738fb99199747aa78f7f3def1e20d1fd05e8"/>
    <w:p>
      <w:pPr>
        <w:pStyle w:val="Heading1"/>
      </w:pPr>
      <w:r>
        <w:t xml:space="preserve">Experiment Protocol: Baker Operational Assessment</w:t>
      </w:r>
    </w:p>
    <w:p>
      <w:pPr>
        <w:pStyle w:val="FirstParagraph"/>
      </w:pPr>
      <w:r>
        <w:rPr>
          <w:bCs/>
          <w:b/>
        </w:rPr>
        <w:t xml:space="preserve">Location:</w:t>
      </w:r>
      <w:r>
        <w:t xml:space="preserve"> </w:t>
      </w:r>
      <w:r>
        <w:t xml:space="preserve">China Guangzhou</w:t>
      </w:r>
    </w:p>
    <w:p>
      <w:pPr>
        <w:pStyle w:val="BodyText"/>
      </w:pPr>
      <w:r>
        <w:rPr>
          <w:bCs/>
          <w:b/>
        </w:rPr>
        <w:t xml:space="preserve">Subject:</w:t>
      </w:r>
      <w:r>
        <w:t xml:space="preserve"> </w:t>
      </w:r>
      <w:r>
        <w:t xml:space="preserve">Baker (Professional Pastry Chef / Automated Baking Unit)</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objective"/>
    <w:p>
      <w:pPr>
        <w:pStyle w:val="Heading2"/>
      </w:pPr>
      <w:r>
        <w:t xml:space="preserve">1. Objective</w:t>
      </w:r>
    </w:p>
    <w:p>
      <w:pPr>
        <w:pStyle w:val="FirstParagraph"/>
      </w:pPr>
      <w:r>
        <w:t xml:space="preserve">The primary objective of this Experiment Protocol is to evaluate the performance, consistency, and adaptability of the</w:t>
      </w:r>
      <w:r>
        <w:t xml:space="preserve"> </w:t>
      </w:r>
      <w:r>
        <w:rPr>
          <w:bCs/>
          <w:b/>
        </w:rPr>
        <w:t xml:space="preserve">Baker</w:t>
      </w:r>
      <w:r>
        <w:t xml:space="preserve"> </w:t>
      </w:r>
      <w:r>
        <w:t xml:space="preserve">within the specific environmental and cultural context of</w:t>
      </w:r>
      <w:r>
        <w:t xml:space="preserve"> </w:t>
      </w:r>
      <w:r>
        <w:rPr>
          <w:bCs/>
          <w:b/>
        </w:rPr>
        <w:t xml:space="preserve">China Guangzhou</w:t>
      </w:r>
      <w:r>
        <w:t xml:space="preserve">. This assessment aims to determine the Baker's capability to produce high-quality baked goods that meet local consumer preferences while adhering to international safety standards. The protocol will analyze variables such as humidity control, ingredient sourcing, and workflow efficiency unique to the Guangzhou region.</w:t>
      </w:r>
    </w:p>
    <w:bookmarkEnd w:id="21"/>
    <w:bookmarkStart w:id="22" w:name="scope-and-definitions"/>
    <w:p>
      <w:pPr>
        <w:pStyle w:val="Heading2"/>
      </w:pPr>
      <w:r>
        <w:t xml:space="preserve">2. Scope and Definitions</w:t>
      </w:r>
    </w:p>
    <w:p>
      <w:pPr>
        <w:pStyle w:val="FirstParagraph"/>
      </w:pPr>
      <w:r>
        <w:t xml:space="preserve">This protocol applies to all testing phases conducted within the designated facility in Guangzhou. The term</w:t>
      </w:r>
      <w:r>
        <w:t xml:space="preserve"> </w:t>
      </w:r>
      <w:r>
        <w:rPr>
          <w:bCs/>
          <w:b/>
        </w:rPr>
        <w:t xml:space="preserve">Baker</w:t>
      </w:r>
      <w:r>
        <w:t xml:space="preserve"> </w:t>
      </w:r>
      <w:r>
        <w:t xml:space="preserve">refers to the subject of the experiment, which may be interpreted as either a human professional baker or an automated baking system, depending on the specific trial configuration. All procedures must align with the food safety regulations enforced by the Guangzhou Municipal Administration for Market Regulation.</w:t>
      </w:r>
    </w:p>
    <w:p>
      <w:pPr>
        <w:pStyle w:val="BodyText"/>
      </w:pPr>
      <w:r>
        <w:rPr>
          <w:bCs/>
          <w:b/>
        </w:rPr>
        <w:t xml:space="preserve">Key Definitions:</w:t>
      </w:r>
    </w:p>
    <w:p>
      <w:pPr>
        <w:numPr>
          <w:ilvl w:val="0"/>
          <w:numId w:val="1001"/>
        </w:numPr>
        <w:pStyle w:val="Compact"/>
      </w:pPr>
      <w:r>
        <w:rPr>
          <w:bCs/>
          <w:b/>
        </w:rPr>
        <w:t xml:space="preserve">Guangzhou Environment:</w:t>
      </w:r>
      <w:r>
        <w:t xml:space="preserve"> </w:t>
      </w:r>
      <w:r>
        <w:t xml:space="preserve">Characterized by high humidity and subtropical temperatures, requiring specific adjustments in baking parameters.</w:t>
      </w:r>
    </w:p>
    <w:p>
      <w:pPr>
        <w:numPr>
          <w:ilvl w:val="0"/>
          <w:numId w:val="1001"/>
        </w:numPr>
        <w:pStyle w:val="Compact"/>
      </w:pPr>
      <w:r>
        <w:rPr>
          <w:bCs/>
          <w:b/>
        </w:rPr>
        <w:t xml:space="preserve">Local Palate:</w:t>
      </w:r>
      <w:r>
        <w:t xml:space="preserve"> </w:t>
      </w:r>
      <w:r>
        <w:t xml:space="preserve">Refers to the preference for softer textures, subtle sweetness, and integration of traditional Cantonese flavors.</w:t>
      </w:r>
    </w:p>
    <w:bookmarkEnd w:id="22"/>
    <w:bookmarkStart w:id="23" w:name="X7cd22847e6ff8c1541f0d3abce2c6c587a7b82c"/>
    <w:p>
      <w:pPr>
        <w:pStyle w:val="Heading2"/>
      </w:pPr>
      <w:r>
        <w:t xml:space="preserve">3. Environmental Considerations: China Guangzhou</w:t>
      </w:r>
    </w:p>
    <w:p>
      <w:pPr>
        <w:pStyle w:val="FirstParagraph"/>
      </w:pPr>
      <w:r>
        <w:t xml:space="preserve">Conducting this experiment in</w:t>
      </w:r>
      <w:r>
        <w:t xml:space="preserve"> </w:t>
      </w:r>
      <w:r>
        <w:rPr>
          <w:bCs/>
          <w:b/>
        </w:rPr>
        <w:t xml:space="preserve">China Guangzhou</w:t>
      </w:r>
      <w:r>
        <w:t xml:space="preserve"> </w:t>
      </w:r>
      <w:r>
        <w:t xml:space="preserve">introduces unique environmental challenges. The region is known for its high humidity levels, particularly during the rainy season. This moisture content can significantly affect dough hydration, fermentation rates, and crust formation. Therefore, the Baker must operate within a climate-controlled environment where relative humidity is maintained between 45% and 55%, and temperature is kept at 22°C ± 2°C.</w:t>
      </w:r>
    </w:p>
    <w:p>
      <w:pPr>
        <w:pStyle w:val="BodyText"/>
      </w:pPr>
      <w:r>
        <w:t xml:space="preserve">Additionally, the protocol must account for local ingredient variations. Flour protein content and water mineral composition in Guangzhou may differ from standard international benchmarks. The Baker will be required to perform calibration tests using locally sourced ingredients to ensure product consistency.</w:t>
      </w:r>
    </w:p>
    <w:bookmarkEnd w:id="23"/>
    <w:bookmarkStart w:id="27" w:name="methodology"/>
    <w:p>
      <w:pPr>
        <w:pStyle w:val="Heading2"/>
      </w:pPr>
      <w:r>
        <w:t xml:space="preserve">4. Methodology</w:t>
      </w:r>
    </w:p>
    <w:bookmarkStart w:id="24" w:name="preparation-phase"/>
    <w:p>
      <w:pPr>
        <w:pStyle w:val="Heading3"/>
      </w:pPr>
      <w:r>
        <w:t xml:space="preserve">4.1. Preparation Phase</w:t>
      </w:r>
    </w:p>
    <w:p>
      <w:pPr>
        <w:pStyle w:val="FirstParagraph"/>
      </w:pPr>
      <w:r>
        <w:t xml:space="preserve">Before the Baker commences production, all equipment must be sanitized according to HACCP standards. Ingredients must be inspected for quality and freshness. The Baker will be briefed on the specific recipes selected for the trial, which include a mix of Western-style breads and pastries adapted for the Guangzhou market.</w:t>
      </w:r>
    </w:p>
    <w:bookmarkEnd w:id="24"/>
    <w:bookmarkStart w:id="25" w:name="execution-phase"/>
    <w:p>
      <w:pPr>
        <w:pStyle w:val="Heading3"/>
      </w:pPr>
      <w:r>
        <w:t xml:space="preserve">4.2. Execution Phase</w:t>
      </w:r>
    </w:p>
    <w:p>
      <w:pPr>
        <w:pStyle w:val="FirstParagraph"/>
      </w:pPr>
      <w:r>
        <w:t xml:space="preserve">The Baker will execute three distinct batches of products:</w:t>
      </w:r>
    </w:p>
    <w:p>
      <w:pPr>
        <w:numPr>
          <w:ilvl w:val="0"/>
          <w:numId w:val="1002"/>
        </w:numPr>
        <w:pStyle w:val="Compact"/>
      </w:pPr>
      <w:r>
        <w:rPr>
          <w:bCs/>
          <w:b/>
        </w:rPr>
        <w:t xml:space="preserve">Standard Sourdough:</w:t>
      </w:r>
      <w:r>
        <w:t xml:space="preserve"> </w:t>
      </w:r>
      <w:r>
        <w:t xml:space="preserve">To test fermentation control in high-humidity conditions.</w:t>
      </w:r>
    </w:p>
    <w:p>
      <w:pPr>
        <w:numPr>
          <w:ilvl w:val="0"/>
          <w:numId w:val="1002"/>
        </w:numPr>
        <w:pStyle w:val="Compact"/>
      </w:pPr>
      <w:r>
        <w:rPr>
          <w:bCs/>
          <w:b/>
        </w:rPr>
        <w:t xml:space="preserve">Cantonese-Inspired Milk Bun:</w:t>
      </w:r>
      <w:r>
        <w:t xml:space="preserve"> </w:t>
      </w:r>
      <w:r>
        <w:t xml:space="preserve">To evaluate texture softness and flavor integration.</w:t>
      </w:r>
    </w:p>
    <w:p>
      <w:pPr>
        <w:numPr>
          <w:ilvl w:val="0"/>
          <w:numId w:val="1002"/>
        </w:numPr>
        <w:pStyle w:val="Compact"/>
      </w:pPr>
      <w:r>
        <w:rPr>
          <w:bCs/>
          <w:b/>
        </w:rPr>
        <w:t xml:space="preserve">French Croissant:</w:t>
      </w:r>
      <w:r>
        <w:t xml:space="preserve"> </w:t>
      </w:r>
      <w:r>
        <w:t xml:space="preserve">To assess lamination precision and butter handling.</w:t>
      </w:r>
    </w:p>
    <w:p>
      <w:pPr>
        <w:pStyle w:val="FirstParagraph"/>
      </w:pPr>
      <w:r>
        <w:t xml:space="preserve">Each batch will be monitored for timing, temperature accuracy, and procedural adherence. Data logs will be recorded at 15-minute intervals.</w:t>
      </w:r>
    </w:p>
    <w:bookmarkEnd w:id="25"/>
    <w:bookmarkStart w:id="26" w:name="evaluation-phase"/>
    <w:p>
      <w:pPr>
        <w:pStyle w:val="Heading3"/>
      </w:pPr>
      <w:r>
        <w:t xml:space="preserve">4.3. Evaluation Phase</w:t>
      </w:r>
    </w:p>
    <w:p>
      <w:pPr>
        <w:pStyle w:val="FirstParagraph"/>
      </w:pPr>
      <w:r>
        <w:t xml:space="preserve">Upon completion, the products will be evaluated by a panel of local experts in Guangzhou. Criteria include appearance, aroma, texture, taste, and shelf-life stability. The Baker's performance will also be assessed based on efficiency, waste reduction, and compliance with safety protocols.</w:t>
      </w:r>
    </w:p>
    <w:bookmarkEnd w:id="26"/>
    <w:bookmarkEnd w:id="27"/>
    <w:bookmarkStart w:id="28" w:name="safety-and-compliance"/>
    <w:p>
      <w:pPr>
        <w:pStyle w:val="Heading2"/>
      </w:pPr>
      <w:r>
        <w:t xml:space="preserve">5. Safety and Compliance</w:t>
      </w:r>
    </w:p>
    <w:p>
      <w:pPr>
        <w:pStyle w:val="FirstParagraph"/>
      </w:pPr>
      <w:r>
        <w:t xml:space="preserve">All activities under this Experiment Protocol must strictly comply with the Food Safety Law of the People's Republic of China. The Baker must wear appropriate personal protective equipment (PPE), including hairnets, gloves, and aprons. In the event of a safety incident, the standard operating procedures for Guangzhou-based food facilities must be followed immediately.</w:t>
      </w:r>
    </w:p>
    <w:p>
      <w:pPr>
        <w:pStyle w:val="BodyText"/>
      </w:pPr>
      <w:r>
        <w:rPr>
          <w:bCs/>
          <w:b/>
        </w:rPr>
        <w:t xml:space="preserve">Note:</w:t>
      </w:r>
      <w:r>
        <w:t xml:space="preserve"> </w:t>
      </w:r>
      <w:r>
        <w:t xml:space="preserve">Special attention must be paid to allergen management, as cross-contamination risks are heightened in multi-product baking environments.</w:t>
      </w:r>
    </w:p>
    <w:bookmarkEnd w:id="28"/>
    <w:bookmarkStart w:id="29" w:name="data-collection-and-reporting"/>
    <w:p>
      <w:pPr>
        <w:pStyle w:val="Heading2"/>
      </w:pPr>
      <w:r>
        <w:t xml:space="preserve">6. Data Collection and Reporting</w:t>
      </w:r>
    </w:p>
    <w:p>
      <w:pPr>
        <w:pStyle w:val="FirstParagraph"/>
      </w:pPr>
      <w:r>
        <w:t xml:space="preserve">Comprehensive data will be collected throughout the experiment. This includes environmental readings, ingredient weights, baking times, and sensory evaluation scores. The final report will provide a detailed analysis of the Baker's performance in the context of</w:t>
      </w:r>
      <w:r>
        <w:t xml:space="preserve"> </w:t>
      </w:r>
      <w:r>
        <w:rPr>
          <w:bCs/>
          <w:b/>
        </w:rPr>
        <w:t xml:space="preserve">China Guangzhou</w:t>
      </w:r>
      <w:r>
        <w:t xml:space="preserve">, highlighting strengths, areas for improvement, and recommendations for future operations.</w:t>
      </w:r>
    </w:p>
    <w:bookmarkEnd w:id="29"/>
    <w:bookmarkStart w:id="30" w:name="conclusion"/>
    <w:p>
      <w:pPr>
        <w:pStyle w:val="Heading2"/>
      </w:pPr>
      <w:r>
        <w:t xml:space="preserve">7. Conclusion</w:t>
      </w:r>
    </w:p>
    <w:p>
      <w:pPr>
        <w:pStyle w:val="FirstParagraph"/>
      </w:pPr>
      <w:r>
        <w:t xml:space="preserve">This Experiment Protocol serves as a critical framework for assessing the Baker's suitability for the dynamic market of Guangzhou. By addressing local environmental factors and consumer preferences, this study aims to optimize baking processes and ensure the delivery of exceptional products. The insights gained will contribute to the broader understanding of baking operations in subtropical urban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China Guangzhou</dc:title>
  <dc:creator/>
  <dc:language>en</dc:language>
  <cp:keywords/>
  <dcterms:created xsi:type="dcterms:W3CDTF">2026-10-10T04:31:54Z</dcterms:created>
  <dcterms:modified xsi:type="dcterms:W3CDTF">2026-10-10T04:31:54Z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