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China</w:t>
      </w:r>
      <w:r>
        <w:t xml:space="preserve"> </w:t>
      </w:r>
      <w:r>
        <w:t xml:space="preserve">Shanghai</w:t>
      </w:r>
    </w:p>
    <w:bookmarkStart w:id="31" w:name="experiment-protocol-baker"/>
    <w:p>
      <w:pPr>
        <w:pStyle w:val="Heading1"/>
      </w:pPr>
      <w:r>
        <w:t xml:space="preserve">Experiment Protocol: Baker</w:t>
      </w:r>
    </w:p>
    <w:p>
      <w:pPr>
        <w:pStyle w:val="FirstParagraph"/>
      </w:pPr>
      <w:r>
        <w:rPr>
          <w:bCs/>
          <w:b/>
        </w:rPr>
        <w:t xml:space="preserve">Project Title:</w:t>
      </w:r>
      <w:r>
        <w:t xml:space="preserve"> </w:t>
      </w:r>
      <w:r>
        <w:t xml:space="preserve">Baker</w:t>
      </w:r>
    </w:p>
    <w:p>
      <w:pPr>
        <w:pStyle w:val="BodyText"/>
      </w:pPr>
      <w:r>
        <w:rPr>
          <w:bCs/>
          <w:b/>
        </w:rPr>
        <w:t xml:space="preserve">Location:</w:t>
      </w:r>
      <w:r>
        <w:t xml:space="preserve"> </w:t>
      </w:r>
      <w:r>
        <w:t xml:space="preserve">China Shanghai</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w:t>
      </w:r>
    </w:p>
    <w:p>
      <w:pPr>
        <w:pStyle w:val="BodyText"/>
      </w:pPr>
      <w:r>
        <w:rPr>
          <w:bCs/>
          <w:b/>
        </w:rPr>
        <w:t xml:space="preserve">Institution:</w:t>
      </w:r>
      <w:r>
        <w:t xml:space="preserve"> </w:t>
      </w:r>
      <w:r>
        <w:t xml:space="preserve">[Institution Name], Shanghai, China</w:t>
      </w:r>
    </w:p>
    <w:bookmarkStart w:id="20" w:name="introduction"/>
    <w:p>
      <w:pPr>
        <w:pStyle w:val="Heading2"/>
      </w:pPr>
      <w:r>
        <w:t xml:space="preserve">1. Introduction</w:t>
      </w:r>
    </w:p>
    <w:p>
      <w:pPr>
        <w:pStyle w:val="FirstParagraph"/>
      </w:pPr>
      <w:r>
        <w:t xml:space="preserve">This document outlines the comprehensive Experiment Protocol for the project designated as "Baker." The Baker project is designed to investigate [insert specific scientific or technical objective here] within the unique environmental and regulatory context of China Shanghai. Shanghai, as a global hub for innovation and technology, provides an ideal setting for this experiment due to its advanced infrastructure, diverse population, and stringent regulatory standards. This protocol ensures that all aspects of the Baker experiment are conducted with precision, safety, and compliance with local and international standards.</w:t>
      </w:r>
    </w:p>
    <w:bookmarkEnd w:id="20"/>
    <w:bookmarkStart w:id="21" w:name="objectives"/>
    <w:p>
      <w:pPr>
        <w:pStyle w:val="Heading2"/>
      </w:pPr>
      <w:r>
        <w:t xml:space="preserve">2. Objectives</w:t>
      </w:r>
    </w:p>
    <w:p>
      <w:pPr>
        <w:pStyle w:val="FirstParagraph"/>
      </w:pPr>
      <w:r>
        <w:t xml:space="preserve">The primary objectives of the Baker experiment in China Shanghai are as follows:</w:t>
      </w:r>
    </w:p>
    <w:p>
      <w:pPr>
        <w:numPr>
          <w:ilvl w:val="0"/>
          <w:numId w:val="1001"/>
        </w:numPr>
        <w:pStyle w:val="Compact"/>
      </w:pPr>
      <w:r>
        <w:t xml:space="preserve">To evaluate the performance and efficacy of [insert specific subject of Baker] under controlled conditions.</w:t>
      </w:r>
    </w:p>
    <w:p>
      <w:pPr>
        <w:numPr>
          <w:ilvl w:val="0"/>
          <w:numId w:val="1001"/>
        </w:numPr>
        <w:pStyle w:val="Compact"/>
      </w:pPr>
      <w:r>
        <w:t xml:space="preserve">To assess the impact of environmental factors specific to Shanghai, such as humidity, temperature, and urban pollution, on the outcomes of the Baker experiment.</w:t>
      </w:r>
    </w:p>
    <w:p>
      <w:pPr>
        <w:numPr>
          <w:ilvl w:val="0"/>
          <w:numId w:val="1001"/>
        </w:numPr>
        <w:pStyle w:val="Compact"/>
      </w:pPr>
      <w:r>
        <w:t xml:space="preserve">To ensure compliance with Chinese regulatory requirements and ethical standards throughout the experiment.</w:t>
      </w:r>
    </w:p>
    <w:p>
      <w:pPr>
        <w:numPr>
          <w:ilvl w:val="0"/>
          <w:numId w:val="1001"/>
        </w:numPr>
        <w:pStyle w:val="Compact"/>
      </w:pPr>
      <w:r>
        <w:t xml:space="preserve">To generate data that can be used to refine and optimize the Baker methodology for broader applications.</w:t>
      </w:r>
    </w:p>
    <w:bookmarkEnd w:id="21"/>
    <w:bookmarkStart w:id="25"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The Baker experiment will employ a randomized controlled trial design. Participants or samples will be divided into control and experimental groups. The experimental group will be exposed to the Baker intervention, while the control group will receive a placebo or standard treatment. This design ensures that any observed effects can be attributed to the Baker intervention rather than external variables.</w:t>
      </w:r>
    </w:p>
    <w:bookmarkEnd w:id="22"/>
    <w:bookmarkStart w:id="23" w:name="location-and-environment"/>
    <w:p>
      <w:pPr>
        <w:pStyle w:val="Heading3"/>
      </w:pPr>
      <w:r>
        <w:t xml:space="preserve">3.2 Location and Environment</w:t>
      </w:r>
    </w:p>
    <w:p>
      <w:pPr>
        <w:pStyle w:val="FirstParagraph"/>
      </w:pPr>
      <w:r>
        <w:t xml:space="preserve">The experiment will be conducted at [insert specific facility in Shanghai]. This facility has been selected for its state-of-the-art equipment and ability to maintain controlled environmental conditions. Special attention will be paid to monitoring and adjusting for Shanghai's unique climate, including high humidity levels and seasonal temperature variations.</w:t>
      </w:r>
    </w:p>
    <w:bookmarkEnd w:id="23"/>
    <w:bookmarkStart w:id="24" w:name="procedures"/>
    <w:p>
      <w:pPr>
        <w:pStyle w:val="Heading3"/>
      </w:pPr>
      <w:r>
        <w:t xml:space="preserve">3.3 Procedures</w:t>
      </w:r>
    </w:p>
    <w:p>
      <w:pPr>
        <w:pStyle w:val="FirstParagraph"/>
      </w:pPr>
      <w:r>
        <w:t xml:space="preserve">The following steps outline the procedures for the Baker experiment:</w:t>
      </w:r>
    </w:p>
    <w:p>
      <w:pPr>
        <w:numPr>
          <w:ilvl w:val="0"/>
          <w:numId w:val="1002"/>
        </w:numPr>
        <w:pStyle w:val="Compact"/>
      </w:pPr>
      <w:r>
        <w:rPr>
          <w:bCs/>
          <w:b/>
        </w:rPr>
        <w:t xml:space="preserve">Preparation:</w:t>
      </w:r>
      <w:r>
        <w:t xml:space="preserve"> </w:t>
      </w:r>
      <w:r>
        <w:t xml:space="preserve">All equipment and materials required for the Baker experiment will be calibrated and prepared according to standard operating procedures.</w:t>
      </w:r>
    </w:p>
    <w:p>
      <w:pPr>
        <w:numPr>
          <w:ilvl w:val="0"/>
          <w:numId w:val="1002"/>
        </w:numPr>
        <w:pStyle w:val="Compact"/>
      </w:pPr>
      <w:r>
        <w:rPr>
          <w:bCs/>
          <w:b/>
        </w:rPr>
        <w:t xml:space="preserve">Recruitment:</w:t>
      </w:r>
      <w:r>
        <w:t xml:space="preserve"> </w:t>
      </w:r>
      <w:r>
        <w:t xml:space="preserve">Participants or samples will be recruited in accordance with ethical guidelines and local regulations in China Shanghai.</w:t>
      </w:r>
    </w:p>
    <w:p>
      <w:pPr>
        <w:numPr>
          <w:ilvl w:val="0"/>
          <w:numId w:val="1002"/>
        </w:numPr>
        <w:pStyle w:val="Compact"/>
      </w:pPr>
      <w:r>
        <w:rPr>
          <w:bCs/>
          <w:b/>
        </w:rPr>
        <w:t xml:space="preserve">Intervention:</w:t>
      </w:r>
      <w:r>
        <w:t xml:space="preserve"> </w:t>
      </w:r>
      <w:r>
        <w:t xml:space="preserve">The Baker intervention will be administered to the experimental group under supervised conditions.</w:t>
      </w:r>
    </w:p>
    <w:p>
      <w:pPr>
        <w:numPr>
          <w:ilvl w:val="0"/>
          <w:numId w:val="1002"/>
        </w:numPr>
        <w:pStyle w:val="Compact"/>
      </w:pPr>
      <w:r>
        <w:rPr>
          <w:bCs/>
          <w:b/>
        </w:rPr>
        <w:t xml:space="preserve">Data Collection:</w:t>
      </w:r>
      <w:r>
        <w:t xml:space="preserve"> </w:t>
      </w:r>
      <w:r>
        <w:t xml:space="preserve">Data will be collected at predefined intervals using standardized instruments and protocols.</w:t>
      </w:r>
    </w:p>
    <w:p>
      <w:pPr>
        <w:numPr>
          <w:ilvl w:val="0"/>
          <w:numId w:val="1002"/>
        </w:numPr>
        <w:pStyle w:val="Compact"/>
      </w:pPr>
      <w:r>
        <w:rPr>
          <w:bCs/>
          <w:b/>
        </w:rPr>
        <w:t xml:space="preserve">Analysis:</w:t>
      </w:r>
      <w:r>
        <w:t xml:space="preserve"> </w:t>
      </w:r>
      <w:r>
        <w:t xml:space="preserve">Collected data will be analyzed using statistical methods appropriate for the Baker experiment's objectives.</w:t>
      </w:r>
    </w:p>
    <w:bookmarkEnd w:id="24"/>
    <w:bookmarkEnd w:id="25"/>
    <w:bookmarkStart w:id="26" w:name="safety-and-compliance"/>
    <w:p>
      <w:pPr>
        <w:pStyle w:val="Heading2"/>
      </w:pPr>
      <w:r>
        <w:t xml:space="preserve">4. Safety and Compliance</w:t>
      </w:r>
    </w:p>
    <w:p>
      <w:pPr>
        <w:pStyle w:val="FirstParagraph"/>
      </w:pPr>
      <w:r>
        <w:t xml:space="preserve">Safety and compliance are paramount in the Baker experiment. All procedures will adhere to the regulations set forth by the Chinese government and international standards. This includes:</w:t>
      </w:r>
    </w:p>
    <w:p>
      <w:pPr>
        <w:numPr>
          <w:ilvl w:val="0"/>
          <w:numId w:val="1003"/>
        </w:numPr>
        <w:pStyle w:val="Compact"/>
      </w:pPr>
      <w:r>
        <w:t xml:space="preserve">Obtaining necessary approvals from relevant authorities in China Shanghai.</w:t>
      </w:r>
    </w:p>
    <w:p>
      <w:pPr>
        <w:numPr>
          <w:ilvl w:val="0"/>
          <w:numId w:val="1003"/>
        </w:numPr>
        <w:pStyle w:val="Compact"/>
      </w:pPr>
      <w:r>
        <w:t xml:space="preserve">Ensuring informed consent from all participants.</w:t>
      </w:r>
    </w:p>
    <w:p>
      <w:pPr>
        <w:numPr>
          <w:ilvl w:val="0"/>
          <w:numId w:val="1003"/>
        </w:numPr>
        <w:pStyle w:val="Compact"/>
      </w:pPr>
      <w:r>
        <w:t xml:space="preserve">Implementing safety protocols to protect participants, researchers, and the environment.</w:t>
      </w:r>
    </w:p>
    <w:p>
      <w:pPr>
        <w:numPr>
          <w:ilvl w:val="0"/>
          <w:numId w:val="1003"/>
        </w:numPr>
        <w:pStyle w:val="Compact"/>
      </w:pPr>
      <w:r>
        <w:t xml:space="preserve">Maintaining detailed records of all activities for audit and review purposes.</w:t>
      </w:r>
    </w:p>
    <w:p>
      <w:pPr>
        <w:pStyle w:val="FirstParagraph"/>
      </w:pPr>
      <w:r>
        <w:rPr>
          <w:bCs/>
          <w:b/>
        </w:rPr>
        <w:t xml:space="preserve">Note:</w:t>
      </w:r>
      <w:r>
        <w:t xml:space="preserve"> </w:t>
      </w:r>
      <w:r>
        <w:t xml:space="preserve">Any adverse events or deviations from the protocol must be reported immediately to the principal investigator and relevant regulatory bodies.</w:t>
      </w:r>
    </w:p>
    <w:bookmarkEnd w:id="26"/>
    <w:bookmarkStart w:id="27" w:name="data-management"/>
    <w:p>
      <w:pPr>
        <w:pStyle w:val="Heading2"/>
      </w:pPr>
      <w:r>
        <w:t xml:space="preserve">5. Data Management</w:t>
      </w:r>
    </w:p>
    <w:p>
      <w:pPr>
        <w:pStyle w:val="FirstParagraph"/>
      </w:pPr>
      <w:r>
        <w:t xml:space="preserve">Data generated from the Baker experiment will be managed in accordance with best practices for data integrity and confidentiality. This includes:</w:t>
      </w:r>
    </w:p>
    <w:p>
      <w:pPr>
        <w:numPr>
          <w:ilvl w:val="0"/>
          <w:numId w:val="1004"/>
        </w:numPr>
        <w:pStyle w:val="Compact"/>
      </w:pPr>
      <w:r>
        <w:t xml:space="preserve">Using secure, encrypted systems for data storage and transmission.</w:t>
      </w:r>
    </w:p>
    <w:p>
      <w:pPr>
        <w:numPr>
          <w:ilvl w:val="0"/>
          <w:numId w:val="1004"/>
        </w:numPr>
        <w:pStyle w:val="Compact"/>
      </w:pPr>
      <w:r>
        <w:t xml:space="preserve">Anonymizing participant data to protect privacy.</w:t>
      </w:r>
    </w:p>
    <w:p>
      <w:pPr>
        <w:numPr>
          <w:ilvl w:val="0"/>
          <w:numId w:val="1004"/>
        </w:numPr>
        <w:pStyle w:val="Compact"/>
      </w:pPr>
      <w:r>
        <w:t xml:space="preserve">Regularly backing up data to prevent loss.</w:t>
      </w:r>
    </w:p>
    <w:p>
      <w:pPr>
        <w:numPr>
          <w:ilvl w:val="0"/>
          <w:numId w:val="1004"/>
        </w:numPr>
        <w:pStyle w:val="Compact"/>
      </w:pPr>
      <w:r>
        <w:t xml:space="preserve">Ensuring that data is accessible only to authorized personnel.</w:t>
      </w:r>
    </w:p>
    <w:bookmarkEnd w:id="27"/>
    <w:bookmarkStart w:id="28" w:name="timeline"/>
    <w:p>
      <w:pPr>
        <w:pStyle w:val="Heading2"/>
      </w:pPr>
      <w:r>
        <w:t xml:space="preserve">6. Timeline</w:t>
      </w:r>
    </w:p>
    <w:p>
      <w:pPr>
        <w:pStyle w:val="FirstParagraph"/>
      </w:pPr>
      <w:r>
        <w:t xml:space="preserve">The Baker experiment is scheduled to take place over a period of [insert duration]. Key milestones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Date</w:t>
            </w:r>
          </w:p>
        </w:tc>
      </w:tr>
      <w:tr>
        <w:tc>
          <w:tcPr/>
          <w:p>
            <w:pPr>
              <w:pStyle w:val="Compact"/>
              <w:jc w:val="left"/>
            </w:pPr>
            <w:r>
              <w:t xml:space="preserve">Protocol Approval</w:t>
            </w:r>
          </w:p>
        </w:tc>
        <w:tc>
          <w:tcPr/>
          <w:p>
            <w:pPr>
              <w:pStyle w:val="Compact"/>
              <w:jc w:val="left"/>
            </w:pPr>
            <w:r>
              <w:t xml:space="preserve">[Insert Date]</w:t>
            </w:r>
          </w:p>
        </w:tc>
      </w:tr>
      <w:tr>
        <w:tc>
          <w:tcPr/>
          <w:p>
            <w:pPr>
              <w:pStyle w:val="Compact"/>
              <w:jc w:val="left"/>
            </w:pPr>
            <w:r>
              <w:t xml:space="preserve">Recruitment Completion</w:t>
            </w:r>
          </w:p>
        </w:tc>
        <w:tc>
          <w:tcPr/>
          <w:p>
            <w:pPr>
              <w:pStyle w:val="Compact"/>
              <w:jc w:val="left"/>
            </w:pPr>
            <w:r>
              <w:t xml:space="preserve">[Insert Date]</w:t>
            </w:r>
          </w:p>
        </w:tc>
      </w:tr>
      <w:tr>
        <w:tc>
          <w:tcPr/>
          <w:p>
            <w:pPr>
              <w:pStyle w:val="Compact"/>
              <w:jc w:val="left"/>
            </w:pPr>
            <w:r>
              <w:t xml:space="preserve">Data Collection Completion</w:t>
            </w:r>
          </w:p>
        </w:tc>
        <w:tc>
          <w:tcPr/>
          <w:p>
            <w:pPr>
              <w:pStyle w:val="Compact"/>
              <w:jc w:val="left"/>
            </w:pPr>
            <w:r>
              <w:t xml:space="preserve">[Insert Date]</w:t>
            </w:r>
          </w:p>
        </w:tc>
      </w:tr>
      <w:tr>
        <w:tc>
          <w:tcPr/>
          <w:p>
            <w:pPr>
              <w:pStyle w:val="Compact"/>
              <w:jc w:val="left"/>
            </w:pPr>
            <w:r>
              <w:t xml:space="preserve">Data Analysis Completion</w:t>
            </w:r>
          </w:p>
        </w:tc>
        <w:tc>
          <w:tcPr/>
          <w:p>
            <w:pPr>
              <w:pStyle w:val="Compact"/>
              <w:jc w:val="left"/>
            </w:pPr>
            <w:r>
              <w:t xml:space="preserve">[Insert Date]</w:t>
            </w:r>
          </w:p>
        </w:tc>
      </w:tr>
      <w:tr>
        <w:tc>
          <w:tcPr/>
          <w:p>
            <w:pPr>
              <w:pStyle w:val="Compact"/>
              <w:jc w:val="left"/>
            </w:pPr>
            <w:r>
              <w:t xml:space="preserve">Final Report Submission</w:t>
            </w:r>
          </w:p>
        </w:tc>
        <w:tc>
          <w:tcPr/>
          <w:p>
            <w:pPr>
              <w:pStyle w:val="Compact"/>
              <w:jc w:val="left"/>
            </w:pPr>
            <w:r>
              <w:t xml:space="preserve">[Insert Date]</w:t>
            </w:r>
          </w:p>
        </w:tc>
      </w:tr>
    </w:tbl>
    <w:bookmarkEnd w:id="28"/>
    <w:bookmarkStart w:id="29" w:name="conclusion"/>
    <w:p>
      <w:pPr>
        <w:pStyle w:val="Heading2"/>
      </w:pPr>
      <w:r>
        <w:t xml:space="preserve">7. Conclusion</w:t>
      </w:r>
    </w:p>
    <w:p>
      <w:pPr>
        <w:pStyle w:val="FirstParagraph"/>
      </w:pPr>
      <w:r>
        <w:t xml:space="preserve">The Baker experiment in China Shanghai represents a significant opportunity to advance our understanding of [insert specific field or topic]. By adhering to this protocol, we ensure that the experiment is conducted with the highest standards of scientific rigor, safety, and ethical responsibility. The insights gained from this experiment will contribute to the broader scientific community and potentially lead to innovations that benefit society.</w:t>
      </w:r>
    </w:p>
    <w:bookmarkEnd w:id="29"/>
    <w:bookmarkStart w:id="30" w:name="references"/>
    <w:p>
      <w:pPr>
        <w:pStyle w:val="Heading2"/>
      </w:pPr>
      <w:r>
        <w:t xml:space="preserve">8. References</w:t>
      </w:r>
    </w:p>
    <w:p>
      <w:pPr>
        <w:pStyle w:val="FirstParagraph"/>
      </w:pPr>
      <w:r>
        <w:t xml:space="preserve">[Insert relevant references, guidelines, and regulatory documents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China Shanghai</dc:title>
  <dc:creator/>
  <dc:language>en</dc:language>
  <cp:keywords/>
  <dcterms:created xsi:type="dcterms:W3CDTF">2026-10-10T06:14:12Z</dcterms:created>
  <dcterms:modified xsi:type="dcterms:W3CDTF">2026-10-10T06:14:12Z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