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Colombia</w:t>
      </w:r>
      <w:r>
        <w:t xml:space="preserve"> </w:t>
      </w:r>
      <w:r>
        <w:t xml:space="preserve">Medellín</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Baker project, specifically tailored for implementation in Colombia Medellín. The Baker project aims to explore innovative baking techniques and ingredient combinations that reflect the unique cultural and environmental characteristics of Medellín. This protocol ensures that all experiments are conducted systematically, ethically, and with a focus on reproducibility.</w:t>
      </w:r>
    </w:p>
    <w:p>
      <w:pPr>
        <w:pStyle w:val="BodyText"/>
      </w:pPr>
      <w:r>
        <w:t xml:space="preserve">Medellín, known for its rich culinary heritage and diverse climate, provides an ideal setting for this experiment. The city's altitude, temperature, and humidity levels can significantly impact baking processes, making it crucial to adapt traditional methods to local conditions.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develop baking techniques optimized for the environmental conditions of Colombia Medellín.</w:t>
      </w:r>
    </w:p>
    <w:p>
      <w:pPr>
        <w:numPr>
          <w:ilvl w:val="0"/>
          <w:numId w:val="1001"/>
        </w:numPr>
        <w:pStyle w:val="Compact"/>
      </w:pPr>
      <w:r>
        <w:t xml:space="preserve">To incorporate local ingredients into traditional Baker recipes, enhancing flavor profiles and nutritional value.</w:t>
      </w:r>
    </w:p>
    <w:p>
      <w:pPr>
        <w:numPr>
          <w:ilvl w:val="0"/>
          <w:numId w:val="1001"/>
        </w:numPr>
        <w:pStyle w:val="Compact"/>
      </w:pPr>
      <w:r>
        <w:t xml:space="preserve">To assess the impact of altitude and humidity on baking outcomes, ensuring consistent quality.</w:t>
      </w:r>
    </w:p>
    <w:p>
      <w:pPr>
        <w:numPr>
          <w:ilvl w:val="0"/>
          <w:numId w:val="1001"/>
        </w:numPr>
        <w:pStyle w:val="Compact"/>
      </w:pPr>
      <w:r>
        <w:t xml:space="preserve">To create a replicable framework for future Baker experiments in similar geographic regions.</w:t>
      </w:r>
    </w:p>
    <w:bookmarkEnd w:id="22"/>
    <w:bookmarkStart w:id="23" w:name="scope"/>
    <w:p>
      <w:pPr>
        <w:pStyle w:val="Heading2"/>
      </w:pPr>
      <w:r>
        <w:t xml:space="preserve">3. Scope</w:t>
      </w:r>
    </w:p>
    <w:p>
      <w:pPr>
        <w:pStyle w:val="FirstParagraph"/>
      </w:pPr>
      <w:r>
        <w:t xml:space="preserve">This protocol applies to all Baker-related experiments conducted in Colombia Medellín. It covers ingredient sourcing, preparation methods, baking processes, and quality assessment. The scope is limited to small-scale experiments within controlled environments, such as professional kitchens or research facilities in Medellín.</w:t>
      </w:r>
    </w:p>
    <w:bookmarkEnd w:id="23"/>
    <w:bookmarkStart w:id="27" w:name="methodology"/>
    <w:p>
      <w:pPr>
        <w:pStyle w:val="Heading2"/>
      </w:pPr>
      <w:r>
        <w:t xml:space="preserve">4. Methodology</w:t>
      </w:r>
    </w:p>
    <w:bookmarkStart w:id="24" w:name="ingredient-selection"/>
    <w:p>
      <w:pPr>
        <w:pStyle w:val="Heading3"/>
      </w:pPr>
      <w:r>
        <w:t xml:space="preserve">4.1 Ingredient Selection</w:t>
      </w:r>
    </w:p>
    <w:p>
      <w:pPr>
        <w:pStyle w:val="FirstParagraph"/>
      </w:pPr>
      <w:r>
        <w:t xml:space="preserve">Ingredients will be sourced locally from Colombia Medellín to ensure freshness and authenticity. Key ingredients include:</w:t>
      </w:r>
    </w:p>
    <w:p>
      <w:pPr>
        <w:numPr>
          <w:ilvl w:val="0"/>
          <w:numId w:val="1002"/>
        </w:numPr>
        <w:pStyle w:val="Compact"/>
      </w:pPr>
      <w:r>
        <w:t xml:space="preserve">High-altitude wheat flour, adapted for Medellín's elevation.</w:t>
      </w:r>
    </w:p>
    <w:p>
      <w:pPr>
        <w:numPr>
          <w:ilvl w:val="0"/>
          <w:numId w:val="1002"/>
        </w:numPr>
        <w:pStyle w:val="Compact"/>
      </w:pPr>
      <w:r>
        <w:t xml:space="preserve">Local honey varieties, such as those from the Antioquia region.</w:t>
      </w:r>
    </w:p>
    <w:p>
      <w:pPr>
        <w:numPr>
          <w:ilvl w:val="0"/>
          <w:numId w:val="1002"/>
        </w:numPr>
        <w:pStyle w:val="Compact"/>
      </w:pPr>
      <w:r>
        <w:t xml:space="preserve">Indigenous fruits like lulo, naranjilla, and passion fruit for flavoring.</w:t>
      </w:r>
    </w:p>
    <w:p>
      <w:pPr>
        <w:numPr>
          <w:ilvl w:val="0"/>
          <w:numId w:val="1002"/>
        </w:numPr>
        <w:pStyle w:val="Compact"/>
      </w:pPr>
      <w:r>
        <w:t xml:space="preserve">Organic dairy products from nearby farms.</w:t>
      </w:r>
    </w:p>
    <w:p>
      <w:pPr>
        <w:pStyle w:val="FirstParagraph"/>
      </w:pPr>
      <w:r>
        <w:t xml:space="preserve">All ingredients will be tested for quality and consistency before use in experiments.</w:t>
      </w:r>
    </w:p>
    <w:bookmarkEnd w:id="24"/>
    <w:bookmarkStart w:id="25" w:name="environmental-considerations"/>
    <w:p>
      <w:pPr>
        <w:pStyle w:val="Heading3"/>
      </w:pPr>
      <w:r>
        <w:t xml:space="preserve">4.2 Environmental Considerations</w:t>
      </w:r>
    </w:p>
    <w:p>
      <w:pPr>
        <w:pStyle w:val="FirstParagraph"/>
      </w:pPr>
      <w:r>
        <w:t xml:space="preserve">Medellín's average altitude of 1,500 meters above sea level and its tropical climate require adjustments to standard baking techniques. Key considerations include:</w:t>
      </w:r>
    </w:p>
    <w:p>
      <w:pPr>
        <w:numPr>
          <w:ilvl w:val="0"/>
          <w:numId w:val="1003"/>
        </w:numPr>
        <w:pStyle w:val="Compact"/>
      </w:pPr>
      <w:r>
        <w:t xml:space="preserve">Reducing oven temperatures by 10-15°C to account for faster heat transfer at higher altitudes.</w:t>
      </w:r>
    </w:p>
    <w:p>
      <w:pPr>
        <w:numPr>
          <w:ilvl w:val="0"/>
          <w:numId w:val="1003"/>
        </w:numPr>
        <w:pStyle w:val="Compact"/>
      </w:pPr>
      <w:r>
        <w:t xml:space="preserve">Increasing liquid content in recipes to compensate for lower atmospheric pressure.</w:t>
      </w:r>
    </w:p>
    <w:p>
      <w:pPr>
        <w:numPr>
          <w:ilvl w:val="0"/>
          <w:numId w:val="1003"/>
        </w:numPr>
        <w:pStyle w:val="Compact"/>
      </w:pPr>
      <w:r>
        <w:t xml:space="preserve">Monitoring humidity levels to prevent dough from drying out or becoming too sticky.</w:t>
      </w:r>
    </w:p>
    <w:bookmarkEnd w:id="25"/>
    <w:bookmarkStart w:id="26" w:name="experimental-design"/>
    <w:p>
      <w:pPr>
        <w:pStyle w:val="Heading3"/>
      </w:pPr>
      <w:r>
        <w:t xml:space="preserve">4.3 Experimental Design</w:t>
      </w:r>
    </w:p>
    <w:p>
      <w:pPr>
        <w:pStyle w:val="FirstParagraph"/>
      </w:pPr>
      <w:r>
        <w:t xml:space="preserve">The Baker experiments will follow a structured approach:</w:t>
      </w:r>
    </w:p>
    <w:p>
      <w:pPr>
        <w:numPr>
          <w:ilvl w:val="0"/>
          <w:numId w:val="1004"/>
        </w:numPr>
        <w:pStyle w:val="Compact"/>
      </w:pPr>
      <w:r>
        <w:rPr>
          <w:bCs/>
          <w:b/>
        </w:rPr>
        <w:t xml:space="preserve">Phase 1: Baseline Testing</w:t>
      </w:r>
      <w:r>
        <w:t xml:space="preserve"> </w:t>
      </w:r>
      <w:r>
        <w:t xml:space="preserve">- Conduct experiments using traditional recipes without modifications to establish baseline results.</w:t>
      </w:r>
    </w:p>
    <w:p>
      <w:pPr>
        <w:numPr>
          <w:ilvl w:val="0"/>
          <w:numId w:val="1004"/>
        </w:numPr>
        <w:pStyle w:val="Compact"/>
      </w:pPr>
      <w:r>
        <w:rPr>
          <w:bCs/>
          <w:b/>
        </w:rPr>
        <w:t xml:space="preserve">Phase 2: Ingredient Substitution</w:t>
      </w:r>
      <w:r>
        <w:t xml:space="preserve"> </w:t>
      </w:r>
      <w:r>
        <w:t xml:space="preserve">- Replace standard ingredients with local alternatives and observe changes in texture, flavor, and appearance.</w:t>
      </w:r>
    </w:p>
    <w:p>
      <w:pPr>
        <w:numPr>
          <w:ilvl w:val="0"/>
          <w:numId w:val="1004"/>
        </w:numPr>
        <w:pStyle w:val="Compact"/>
      </w:pPr>
      <w:r>
        <w:rPr>
          <w:bCs/>
          <w:b/>
        </w:rPr>
        <w:t xml:space="preserve">Phase 3: Technique Optimization</w:t>
      </w:r>
      <w:r>
        <w:t xml:space="preserve"> </w:t>
      </w:r>
      <w:r>
        <w:t xml:space="preserve">- Adjust baking times, temperatures, and mixing methods based on environmental factors.</w:t>
      </w:r>
    </w:p>
    <w:p>
      <w:pPr>
        <w:numPr>
          <w:ilvl w:val="0"/>
          <w:numId w:val="1004"/>
        </w:numPr>
        <w:pStyle w:val="Compact"/>
      </w:pPr>
      <w:r>
        <w:rPr>
          <w:bCs/>
          <w:b/>
        </w:rPr>
        <w:t xml:space="preserve">Phase 4: Quality Assessment</w:t>
      </w:r>
      <w:r>
        <w:t xml:space="preserve"> </w:t>
      </w:r>
      <w:r>
        <w:t xml:space="preserve">- Evaluate final products using sensory analysis and consumer feedback.</w:t>
      </w:r>
    </w:p>
    <w:bookmarkEnd w:id="26"/>
    <w:bookmarkEnd w:id="27"/>
    <w:bookmarkStart w:id="28" w:name="equipment-and-tools"/>
    <w:p>
      <w:pPr>
        <w:pStyle w:val="Heading2"/>
      </w:pPr>
      <w:r>
        <w:t xml:space="preserve">5. Equipment and Tools</w:t>
      </w:r>
    </w:p>
    <w:p>
      <w:pPr>
        <w:pStyle w:val="FirstParagraph"/>
      </w:pPr>
      <w:r>
        <w:t xml:space="preserve">The following equipment will be used in the Baker experiments:</w:t>
      </w:r>
    </w:p>
    <w:p>
      <w:pPr>
        <w:numPr>
          <w:ilvl w:val="0"/>
          <w:numId w:val="1005"/>
        </w:numPr>
        <w:pStyle w:val="Compact"/>
      </w:pPr>
      <w:r>
        <w:t xml:space="preserve">Professional-grade ovens with precise temperature controls.</w:t>
      </w:r>
    </w:p>
    <w:p>
      <w:pPr>
        <w:numPr>
          <w:ilvl w:val="0"/>
          <w:numId w:val="1005"/>
        </w:numPr>
        <w:pStyle w:val="Compact"/>
      </w:pPr>
      <w:r>
        <w:t xml:space="preserve">Digital scales for accurate ingredient measurement.</w:t>
      </w:r>
    </w:p>
    <w:p>
      <w:pPr>
        <w:numPr>
          <w:ilvl w:val="0"/>
          <w:numId w:val="1005"/>
        </w:numPr>
        <w:pStyle w:val="Compact"/>
      </w:pPr>
      <w:r>
        <w:t xml:space="preserve">Hygrometers to monitor humidity levels.</w:t>
      </w:r>
    </w:p>
    <w:p>
      <w:pPr>
        <w:numPr>
          <w:ilvl w:val="0"/>
          <w:numId w:val="1005"/>
        </w:numPr>
        <w:pStyle w:val="Compact"/>
      </w:pPr>
      <w:r>
        <w:t xml:space="preserve">Mixers and kneading machines for dough preparation.</w:t>
      </w:r>
    </w:p>
    <w:p>
      <w:pPr>
        <w:numPr>
          <w:ilvl w:val="0"/>
          <w:numId w:val="1005"/>
        </w:numPr>
        <w:pStyle w:val="Compact"/>
      </w:pPr>
      <w:r>
        <w:t xml:space="preserve">Thermometers for internal temperature checks.</w:t>
      </w:r>
    </w:p>
    <w:bookmarkEnd w:id="28"/>
    <w:bookmarkStart w:id="29" w:name="safety-and-ethics"/>
    <w:p>
      <w:pPr>
        <w:pStyle w:val="Heading2"/>
      </w:pPr>
      <w:r>
        <w:t xml:space="preserve">6. Safety and Ethics</w:t>
      </w:r>
    </w:p>
    <w:p>
      <w:pPr>
        <w:pStyle w:val="FirstParagraph"/>
      </w:pPr>
      <w:r>
        <w:t xml:space="preserve">All experiments will adhere to strict safety and ethical guidelines:</w:t>
      </w:r>
    </w:p>
    <w:p>
      <w:pPr>
        <w:numPr>
          <w:ilvl w:val="0"/>
          <w:numId w:val="1006"/>
        </w:numPr>
        <w:pStyle w:val="Compact"/>
      </w:pPr>
      <w:r>
        <w:t xml:space="preserve">Use of food-safe materials and equipment.</w:t>
      </w:r>
    </w:p>
    <w:p>
      <w:pPr>
        <w:numPr>
          <w:ilvl w:val="0"/>
          <w:numId w:val="1006"/>
        </w:numPr>
        <w:pStyle w:val="Compact"/>
      </w:pPr>
      <w:r>
        <w:t xml:space="preserve">Proper handling and storage of ingredients to prevent contamination.</w:t>
      </w:r>
    </w:p>
    <w:p>
      <w:pPr>
        <w:numPr>
          <w:ilvl w:val="0"/>
          <w:numId w:val="1006"/>
        </w:numPr>
        <w:pStyle w:val="Compact"/>
      </w:pPr>
      <w:r>
        <w:t xml:space="preserve">Respect for local cultural practices and ingredient sourcing traditions.</w:t>
      </w:r>
    </w:p>
    <w:p>
      <w:pPr>
        <w:numPr>
          <w:ilvl w:val="0"/>
          <w:numId w:val="1006"/>
        </w:numPr>
        <w:pStyle w:val="Compact"/>
      </w:pPr>
      <w:r>
        <w:t xml:space="preserve">Transparent reporting of results, including failures and challenges.</w:t>
      </w:r>
    </w:p>
    <w:bookmarkEnd w:id="29"/>
    <w:bookmarkStart w:id="30" w:name="data-collection-and-analysis"/>
    <w:p>
      <w:pPr>
        <w:pStyle w:val="Heading2"/>
      </w:pPr>
      <w:r>
        <w:t xml:space="preserve">7. Data Collection and Analysis</w:t>
      </w:r>
    </w:p>
    <w:p>
      <w:pPr>
        <w:pStyle w:val="FirstParagraph"/>
      </w:pPr>
      <w:r>
        <w:t xml:space="preserve">Data will be collected systematically throughout the experiment:</w:t>
      </w:r>
    </w:p>
    <w:p>
      <w:pPr>
        <w:numPr>
          <w:ilvl w:val="0"/>
          <w:numId w:val="1007"/>
        </w:numPr>
        <w:pStyle w:val="Compact"/>
      </w:pPr>
      <w:r>
        <w:t xml:space="preserve">Record ingredient quantities, preparation steps, and baking conditions.</w:t>
      </w:r>
    </w:p>
    <w:p>
      <w:pPr>
        <w:numPr>
          <w:ilvl w:val="0"/>
          <w:numId w:val="1007"/>
        </w:numPr>
        <w:pStyle w:val="Compact"/>
      </w:pPr>
      <w:r>
        <w:t xml:space="preserve">Document sensory evaluations, including taste, texture, aroma, and appearance.</w:t>
      </w:r>
    </w:p>
    <w:p>
      <w:pPr>
        <w:numPr>
          <w:ilvl w:val="0"/>
          <w:numId w:val="1007"/>
        </w:numPr>
        <w:pStyle w:val="Compact"/>
      </w:pPr>
      <w:r>
        <w:t xml:space="preserve">Gather feedback from local consumers and baking experts.</w:t>
      </w:r>
    </w:p>
    <w:p>
      <w:pPr>
        <w:numPr>
          <w:ilvl w:val="0"/>
          <w:numId w:val="1007"/>
        </w:numPr>
        <w:pStyle w:val="Compact"/>
      </w:pPr>
      <w:r>
        <w:t xml:space="preserve">Analyze data to identify trends, optimize recipes, and ensure reproducibility.</w:t>
      </w:r>
    </w:p>
    <w:bookmarkEnd w:id="30"/>
    <w:bookmarkStart w:id="31" w:name="expected-outcomes"/>
    <w:p>
      <w:pPr>
        <w:pStyle w:val="Heading2"/>
      </w:pPr>
      <w:r>
        <w:t xml:space="preserve">8. Expected Outcomes</w:t>
      </w:r>
    </w:p>
    <w:p>
      <w:pPr>
        <w:pStyle w:val="FirstParagraph"/>
      </w:pPr>
      <w:r>
        <w:t xml:space="preserve">The Baker experiments in Colombia Medellín are expected to yield:</w:t>
      </w:r>
    </w:p>
    <w:p>
      <w:pPr>
        <w:numPr>
          <w:ilvl w:val="0"/>
          <w:numId w:val="1008"/>
        </w:numPr>
        <w:pStyle w:val="Compact"/>
      </w:pPr>
      <w:r>
        <w:t xml:space="preserve">Optimized baking techniques tailored to local environmental conditions.</w:t>
      </w:r>
    </w:p>
    <w:p>
      <w:pPr>
        <w:numPr>
          <w:ilvl w:val="0"/>
          <w:numId w:val="1008"/>
        </w:numPr>
        <w:pStyle w:val="Compact"/>
      </w:pPr>
      <w:r>
        <w:t xml:space="preserve">New recipes that celebrate Medellín's culinary heritage.</w:t>
      </w:r>
    </w:p>
    <w:p>
      <w:pPr>
        <w:numPr>
          <w:ilvl w:val="0"/>
          <w:numId w:val="1008"/>
        </w:numPr>
        <w:pStyle w:val="Compact"/>
      </w:pPr>
      <w:r>
        <w:t xml:space="preserve">A comprehensive guide for bakers operating in high-altitude, tropical climates.</w:t>
      </w:r>
    </w:p>
    <w:p>
      <w:pPr>
        <w:numPr>
          <w:ilvl w:val="0"/>
          <w:numId w:val="1008"/>
        </w:numPr>
        <w:pStyle w:val="Compact"/>
      </w:pPr>
      <w:r>
        <w:t xml:space="preserve">Enhanced understanding of how geography influences baking science.</w:t>
      </w:r>
    </w:p>
    <w:bookmarkEnd w:id="31"/>
    <w:bookmarkStart w:id="32" w:name="conclusion"/>
    <w:p>
      <w:pPr>
        <w:pStyle w:val="Heading2"/>
      </w:pPr>
      <w:r>
        <w:t xml:space="preserve">9. Conclusion</w:t>
      </w:r>
    </w:p>
    <w:p>
      <w:pPr>
        <w:pStyle w:val="FirstParagraph"/>
      </w:pPr>
      <w:r>
        <w:t xml:space="preserve">This Experiment Protocol provides a clear framework for conducting Baker experiments in Colombia Medellín. By addressing the unique challenges and opportunities presented by the city's environment and culture, this project aims to contribute to the broader field of baking science while honoring local traditions. All participants are expected to follow this protocol diligently to ensure accurate, ethical, and meaningful results.</w:t>
      </w:r>
    </w:p>
    <w:bookmarkEnd w:id="32"/>
    <w:p>
      <w:pPr>
        <w:pStyle w:val="BodyText"/>
      </w:pPr>
      <w:r>
        <w:rPr>
          <w:bCs/>
          <w:b/>
        </w:rPr>
        <w:t xml:space="preserve">Prepared by:</w:t>
      </w:r>
      <w:r>
        <w:t xml:space="preserve"> </w:t>
      </w:r>
      <w:r>
        <w:t xml:space="preserve">[Your Name/Organization]</w:t>
      </w:r>
    </w:p>
    <w:p>
      <w:pPr>
        <w:pStyle w:val="BodyText"/>
      </w:pPr>
      <w:r>
        <w:rPr>
          <w:bCs/>
          <w:b/>
        </w:rPr>
        <w:t xml:space="preserve">Contact:</w:t>
      </w:r>
      <w:r>
        <w:t xml:space="preserve"> </w:t>
      </w:r>
      <w:r>
        <w:t xml:space="preserve">[Your Contact Information]</w:t>
      </w:r>
    </w:p>
    <w:p>
      <w:pPr>
        <w:pStyle w:val="BodyText"/>
      </w:pPr>
      <w:r>
        <w:rPr>
          <w:bCs/>
          <w:b/>
        </w:rPr>
        <w:t xml:space="preserve">Location:</w:t>
      </w:r>
      <w:r>
        <w:t xml:space="preserve"> </w:t>
      </w:r>
      <w: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Colombia Medellín</dc:title>
  <dc:creator/>
  <dc:language>en</dc:language>
  <cp:keywords/>
  <dcterms:created xsi:type="dcterms:W3CDTF">2026-10-10T03:38:03Z</dcterms:created>
  <dcterms:modified xsi:type="dcterms:W3CDTF">2026-10-10T03:38:03Z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