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c64d70d060a7fadd6365ed34b603e832268fccd"/>
    <w:p>
      <w:pPr>
        <w:pStyle w:val="Heading1"/>
      </w:pPr>
      <w:r>
        <w:t xml:space="preserve">Experiment Protocol: Baker Performance Evaluation</w:t>
      </w:r>
    </w:p>
    <w:p>
      <w:pPr>
        <w:pStyle w:val="FirstParagraph"/>
      </w:pPr>
      <w:r>
        <w:rPr>
          <w:bCs/>
          <w:b/>
        </w:rPr>
        <w:t xml:space="preserve">Location:</w:t>
      </w:r>
      <w:r>
        <w:t xml:space="preserve"> </w:t>
      </w:r>
      <w:r>
        <w:t xml:space="preserve">Ethiopia, Addis Ababa</w:t>
      </w:r>
    </w:p>
    <w:p>
      <w:pPr>
        <w:pStyle w:val="BodyText"/>
      </w:pPr>
      <w:r>
        <w:rPr>
          <w:bCs/>
          <w:b/>
        </w:rPr>
        <w:t xml:space="preserve">Subject:</w:t>
      </w:r>
      <w:r>
        <w:t xml:space="preserve"> </w:t>
      </w:r>
      <w:r>
        <w:t xml:space="preserve">Baker (Professional Artisan / Automated System)</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procedures for evaluating the performance, efficiency, and product quality of a Baker operating within the specific environmental and cultural context of Ethiopia, specifically in the capital city of Addis Ababa. The term "Baker" in this protocol refers to the primary subject of the experiment, which may be a human artisan baker or an automated baking unit designed for local deployment.</w:t>
      </w:r>
    </w:p>
    <w:p>
      <w:pPr>
        <w:pStyle w:val="BodyText"/>
      </w:pPr>
      <w:r>
        <w:t xml:space="preserve">The primary objective is to assess the Baker's ability to produce traditional Ethiopian breads, such as Injera and Kitcha, as well as modern Western-style breads, under the unique atmospheric conditions of Addis Ababa. The high altitude of Addis Ababa (approximately 2,355 meters or 7,726 feet above sea level) significantly affects baking processes, including yeast fermentation rates, boiling points of water, and heat transfer dynamics. This protocol aims to quantify these effects and establish standardized operating procedures for the Baker in this region.</w:t>
      </w:r>
    </w:p>
    <w:p>
      <w:pPr>
        <w:pStyle w:val="BodyText"/>
      </w:pPr>
      <w:r>
        <w:t xml:space="preserve">2. Scope and Context</w:t>
      </w:r>
    </w:p>
    <w:p>
      <w:pPr>
        <w:pStyle w:val="BodyText"/>
      </w:pPr>
      <w:r>
        <w:t xml:space="preserve">The experiment is confined to a controlled bakery environment located in Addis Ababa, Ethiopia. The scope includes the preparation of dough, fermentation, baking, and post-baking quality analysis. The protocol considers local variables such as:</w:t>
      </w:r>
    </w:p>
    <w:p>
      <w:pPr>
        <w:numPr>
          <w:ilvl w:val="0"/>
          <w:numId w:val="1001"/>
        </w:numPr>
        <w:pStyle w:val="Compact"/>
      </w:pPr>
      <w:r>
        <w:rPr>
          <w:bCs/>
          <w:b/>
        </w:rPr>
        <w:t xml:space="preserve">Altitude Effects:</w:t>
      </w:r>
      <w:r>
        <w:t xml:space="preserve"> </w:t>
      </w:r>
      <w:r>
        <w:t xml:space="preserve">Lower atmospheric pressure impacting leavening and moisture evaporation.</w:t>
      </w:r>
    </w:p>
    <w:p>
      <w:pPr>
        <w:numPr>
          <w:ilvl w:val="0"/>
          <w:numId w:val="1001"/>
        </w:numPr>
        <w:pStyle w:val="Compact"/>
      </w:pPr>
      <w:r>
        <w:rPr>
          <w:bCs/>
          <w:b/>
        </w:rPr>
        <w:t xml:space="preserve">Local Ingredients:</w:t>
      </w:r>
      <w:r>
        <w:t xml:space="preserve"> </w:t>
      </w:r>
      <w:r>
        <w:t xml:space="preserve">Variations in Teff flour quality, water hardness, and yeast availability in Ethiopia.</w:t>
      </w:r>
    </w:p>
    <w:p>
      <w:pPr>
        <w:numPr>
          <w:ilvl w:val="0"/>
          <w:numId w:val="1001"/>
        </w:numPr>
        <w:pStyle w:val="Compact"/>
      </w:pPr>
      <w:r>
        <w:rPr>
          <w:bCs/>
          <w:b/>
        </w:rPr>
        <w:t xml:space="preserve">Energy Constraints:</w:t>
      </w:r>
      <w:r>
        <w:t xml:space="preserve"> </w:t>
      </w:r>
      <w:r>
        <w:t xml:space="preserve">Potential fluctuations in electricity supply affecting oven performance.</w:t>
      </w:r>
    </w:p>
    <w:p>
      <w:pPr>
        <w:numPr>
          <w:ilvl w:val="0"/>
          <w:numId w:val="1001"/>
        </w:numPr>
        <w:pStyle w:val="Compact"/>
      </w:pPr>
      <w:r>
        <w:rPr>
          <w:bCs/>
          <w:b/>
        </w:rPr>
        <w:t xml:space="preserve">Cultural Standards:</w:t>
      </w:r>
      <w:r>
        <w:t xml:space="preserve"> </w:t>
      </w:r>
      <w:r>
        <w:t xml:space="preserve">Adherence to traditional sensory expectations for Ethiopian bread products.</w:t>
      </w:r>
    </w:p>
    <w:p>
      <w:pPr>
        <w:pStyle w:val="FirstParagraph"/>
      </w:pPr>
      <w:r>
        <w:t xml:space="preserve">3. Materials and Equipment</w:t>
      </w:r>
    </w:p>
    <w:p>
      <w:pPr>
        <w:pStyle w:val="BodyText"/>
      </w:pPr>
      <w:r>
        <w:t xml:space="preserve">The following materials and equipment are required for the execution of this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Teff Flour</w:t>
            </w:r>
          </w:p>
        </w:tc>
        <w:tc>
          <w:tcPr/>
          <w:p>
            <w:pPr>
              <w:pStyle w:val="Compact"/>
              <w:jc w:val="left"/>
            </w:pPr>
            <w:r>
              <w:t xml:space="preserve">Locally sourced from Addis Ababa markets (Grade A)</w:t>
            </w:r>
          </w:p>
        </w:tc>
        <w:tc>
          <w:tcPr/>
          <w:p>
            <w:pPr>
              <w:pStyle w:val="Compact"/>
              <w:jc w:val="left"/>
            </w:pPr>
            <w:r>
              <w:t xml:space="preserve">50 kg</w:t>
            </w:r>
          </w:p>
        </w:tc>
      </w:tr>
      <w:tr>
        <w:tc>
          <w:tcPr/>
          <w:p>
            <w:pPr>
              <w:pStyle w:val="Compact"/>
              <w:jc w:val="left"/>
            </w:pPr>
            <w:r>
              <w:t xml:space="preserve">Water</w:t>
            </w:r>
          </w:p>
        </w:tc>
        <w:tc>
          <w:tcPr/>
          <w:p>
            <w:pPr>
              <w:pStyle w:val="Compact"/>
              <w:jc w:val="left"/>
            </w:pPr>
            <w:r>
              <w:t xml:space="preserve">Municipal supply of Addis Ababa (filtered)</w:t>
            </w:r>
          </w:p>
        </w:tc>
        <w:tc>
          <w:tcPr/>
          <w:p>
            <w:pPr>
              <w:pStyle w:val="Compact"/>
              <w:jc w:val="left"/>
            </w:pPr>
            <w:r>
              <w:t xml:space="preserve">As needed</w:t>
            </w:r>
          </w:p>
        </w:tc>
      </w:tr>
      <w:tr>
        <w:tc>
          <w:tcPr/>
          <w:p>
            <w:pPr>
              <w:pStyle w:val="Compact"/>
              <w:jc w:val="left"/>
            </w:pPr>
            <w:r>
              <w:t xml:space="preserve">Yeast/Injera Starter</w:t>
            </w:r>
          </w:p>
        </w:tc>
        <w:tc>
          <w:tcPr/>
          <w:p>
            <w:pPr>
              <w:pStyle w:val="Compact"/>
              <w:jc w:val="left"/>
            </w:pPr>
            <w:r>
              <w:t xml:space="preserve">Commercial yeast or traditional Misir starter</w:t>
            </w:r>
          </w:p>
        </w:tc>
        <w:tc>
          <w:tcPr/>
          <w:p>
            <w:pPr>
              <w:pStyle w:val="Compact"/>
              <w:jc w:val="left"/>
            </w:pPr>
            <w:r>
              <w:t xml:space="preserve">5 kg</w:t>
            </w:r>
          </w:p>
        </w:tc>
      </w:tr>
      <w:tr>
        <w:tc>
          <w:tcPr/>
          <w:p>
            <w:pPr>
              <w:pStyle w:val="Compact"/>
              <w:jc w:val="left"/>
            </w:pPr>
            <w:r>
              <w:t xml:space="preserve">Baker (Subject)</w:t>
            </w:r>
          </w:p>
        </w:tc>
        <w:tc>
          <w:tcPr/>
          <w:p>
            <w:pPr>
              <w:pStyle w:val="Compact"/>
              <w:jc w:val="left"/>
            </w:pPr>
            <w:r>
              <w:t xml:space="preserve">Human artisan or Automated Baking Unit</w:t>
            </w:r>
          </w:p>
        </w:tc>
        <w:tc>
          <w:tcPr/>
          <w:p>
            <w:pPr>
              <w:pStyle w:val="Compact"/>
              <w:jc w:val="left"/>
            </w:pPr>
            <w:r>
              <w:t xml:space="preserve">1</w:t>
            </w:r>
          </w:p>
        </w:tc>
      </w:tr>
      <w:tr>
        <w:tc>
          <w:tcPr/>
          <w:p>
            <w:pPr>
              <w:pStyle w:val="Compact"/>
              <w:jc w:val="left"/>
            </w:pPr>
            <w:r>
              <w:t xml:space="preserve">Oven</w:t>
            </w:r>
          </w:p>
        </w:tc>
        <w:tc>
          <w:tcPr/>
          <w:p>
            <w:pPr>
              <w:pStyle w:val="Compact"/>
              <w:jc w:val="left"/>
            </w:pPr>
            <w:r>
              <w:t xml:space="preserve">Calibrated for high-altitude operation</w:t>
            </w:r>
          </w:p>
        </w:tc>
        <w:tc>
          <w:tcPr/>
          <w:p>
            <w:pPr>
              <w:pStyle w:val="Compact"/>
              <w:jc w:val="left"/>
            </w:pPr>
            <w:r>
              <w:t xml:space="preserve">1</w:t>
            </w:r>
          </w:p>
        </w:tc>
      </w:tr>
      <w:tr>
        <w:tc>
          <w:tcPr/>
          <w:p>
            <w:pPr>
              <w:pStyle w:val="Compact"/>
              <w:jc w:val="left"/>
            </w:pPr>
            <w:r>
              <w:t xml:space="preserve">Measuring Instruments</w:t>
            </w:r>
          </w:p>
        </w:tc>
        <w:tc>
          <w:tcPr/>
          <w:p>
            <w:pPr>
              <w:pStyle w:val="Compact"/>
              <w:jc w:val="left"/>
            </w:pPr>
            <w:r>
              <w:t xml:space="preserve">Thermometers, hygrometers, pH meters, scales</w:t>
            </w:r>
          </w:p>
        </w:tc>
        <w:tc>
          <w:tcPr/>
          <w:p>
            <w:pPr>
              <w:pStyle w:val="Compact"/>
              <w:jc w:val="left"/>
            </w:pPr>
            <w:r>
              <w:t xml:space="preserve">Set</w:t>
            </w:r>
          </w:p>
        </w:tc>
      </w:tr>
    </w:tbl>
    <w:p>
      <w:pPr>
        <w:pStyle w:val="BodyText"/>
      </w:pPr>
      <w:r>
        <w:t xml:space="preserve">4. Experimental Procedure</w:t>
      </w:r>
    </w:p>
    <w:p>
      <w:pPr>
        <w:pStyle w:val="BodyText"/>
      </w:pPr>
      <w:r>
        <w:t xml:space="preserve">The experiment will be conducted over a period of four weeks. The Baker will perform daily baking cycles following the steps below:</w:t>
      </w:r>
    </w:p>
    <w:p>
      <w:pPr>
        <w:numPr>
          <w:ilvl w:val="0"/>
          <w:numId w:val="1002"/>
        </w:numPr>
        <w:pStyle w:val="Compact"/>
      </w:pPr>
      <w:r>
        <w:rPr>
          <w:bCs/>
          <w:b/>
        </w:rPr>
        <w:t xml:space="preserve">Preparation:</w:t>
      </w:r>
      <w:r>
        <w:t xml:space="preserve"> </w:t>
      </w:r>
      <w:r>
        <w:t xml:space="preserve">The Baker must calibrate all equipment daily. Water temperature must be adjusted to compensate for the lower boiling point in Addis Ababa (approximately 93°C).</w:t>
      </w:r>
    </w:p>
    <w:p>
      <w:pPr>
        <w:numPr>
          <w:ilvl w:val="0"/>
          <w:numId w:val="1002"/>
        </w:numPr>
        <w:pStyle w:val="Compact"/>
      </w:pPr>
      <w:r>
        <w:rPr>
          <w:bCs/>
          <w:b/>
        </w:rPr>
        <w:t xml:space="preserve">Dough Mixing:</w:t>
      </w:r>
      <w:r>
        <w:t xml:space="preserve"> </w:t>
      </w:r>
      <w:r>
        <w:t xml:space="preserve">Ingredients are mixed according to the specified recipe. The Baker must record the hydration level and mixing time.</w:t>
      </w:r>
    </w:p>
    <w:p>
      <w:pPr>
        <w:numPr>
          <w:ilvl w:val="0"/>
          <w:numId w:val="1002"/>
        </w:numPr>
        <w:pStyle w:val="Compact"/>
      </w:pPr>
      <w:r>
        <w:rPr>
          <w:bCs/>
          <w:b/>
        </w:rPr>
        <w:t xml:space="preserve">Fermentation:</w:t>
      </w:r>
      <w:r>
        <w:t xml:space="preserve"> </w:t>
      </w:r>
      <w:r>
        <w:t xml:space="preserve">Dough is allowed to ferment. Due to the cooler average temperatures in Addis Ababa compared to lowland regions, fermentation times may need extension. The Baker must monitor dough temperature and volume expansion.</w:t>
      </w:r>
    </w:p>
    <w:p>
      <w:pPr>
        <w:numPr>
          <w:ilvl w:val="0"/>
          <w:numId w:val="1002"/>
        </w:numPr>
        <w:pStyle w:val="Compact"/>
      </w:pPr>
      <w:r>
        <w:rPr>
          <w:bCs/>
          <w:b/>
        </w:rPr>
        <w:t xml:space="preserve">Baking:</w:t>
      </w:r>
      <w:r>
        <w:t xml:space="preserve"> </w:t>
      </w:r>
      <w:r>
        <w:t xml:space="preserve">The Baker places the dough into the oven. Temperature and humidity settings must be logged every 10 minutes. Special attention is paid to the formation of the "eyes" (bubbles) on Injera, which is critical for quality.</w:t>
      </w:r>
    </w:p>
    <w:p>
      <w:pPr>
        <w:numPr>
          <w:ilvl w:val="0"/>
          <w:numId w:val="1002"/>
        </w:numPr>
        <w:pStyle w:val="Compact"/>
      </w:pPr>
      <w:r>
        <w:rPr>
          <w:bCs/>
          <w:b/>
        </w:rPr>
        <w:t xml:space="preserve">Cooling and Storage:</w:t>
      </w:r>
      <w:r>
        <w:t xml:space="preserve"> </w:t>
      </w:r>
      <w:r>
        <w:t xml:space="preserve">Baked goods are cooled in a controlled environment to prevent moisture loss or microbial contamination.</w:t>
      </w:r>
    </w:p>
    <w:p>
      <w:pPr>
        <w:pStyle w:val="FirstParagraph"/>
      </w:pPr>
      <w:r>
        <w:t xml:space="preserve">5. Data Collection and Metrics</w:t>
      </w:r>
    </w:p>
    <w:p>
      <w:pPr>
        <w:pStyle w:val="BodyText"/>
      </w:pPr>
      <w:r>
        <w:t xml:space="preserve">The performance of the Baker will be evaluated based on the following quantitative and qualitative metrics:</w:t>
      </w:r>
    </w:p>
    <w:p>
      <w:pPr>
        <w:numPr>
          <w:ilvl w:val="0"/>
          <w:numId w:val="1003"/>
        </w:numPr>
        <w:pStyle w:val="Compact"/>
      </w:pPr>
      <w:r>
        <w:rPr>
          <w:bCs/>
          <w:b/>
        </w:rPr>
        <w:t xml:space="preserve">Production Efficiency:</w:t>
      </w:r>
      <w:r>
        <w:t xml:space="preserve"> </w:t>
      </w:r>
      <w:r>
        <w:t xml:space="preserve">Number of units produced per hour by the Baker.</w:t>
      </w:r>
    </w:p>
    <w:p>
      <w:pPr>
        <w:numPr>
          <w:ilvl w:val="0"/>
          <w:numId w:val="1003"/>
        </w:numPr>
        <w:pStyle w:val="Compact"/>
      </w:pPr>
      <w:r>
        <w:rPr>
          <w:bCs/>
          <w:b/>
        </w:rPr>
        <w:t xml:space="preserve">Energy Consumption:</w:t>
      </w:r>
      <w:r>
        <w:t xml:space="preserve"> </w:t>
      </w:r>
      <w:r>
        <w:t xml:space="preserve">Kilowatt-hours used per batch, relevant for cost analysis in Ethiopia.</w:t>
      </w:r>
    </w:p>
    <w:p>
      <w:pPr>
        <w:numPr>
          <w:ilvl w:val="0"/>
          <w:numId w:val="1003"/>
        </w:numPr>
        <w:pStyle w:val="Compact"/>
      </w:pPr>
      <w:r>
        <w:rPr>
          <w:bCs/>
          <w:b/>
        </w:rPr>
        <w:t xml:space="preserve">Product Quality:</w:t>
      </w:r>
    </w:p>
    <w:p>
      <w:pPr>
        <w:numPr>
          <w:ilvl w:val="1"/>
          <w:numId w:val="1004"/>
        </w:numPr>
        <w:pStyle w:val="Compact"/>
      </w:pPr>
      <w:r>
        <w:rPr>
          <w:iCs/>
          <w:i/>
        </w:rPr>
        <w:t xml:space="preserve">Texture:</w:t>
      </w:r>
      <w:r>
        <w:t xml:space="preserve"> </w:t>
      </w:r>
      <w:r>
        <w:t xml:space="preserve">Softness and elasticity of the bread.</w:t>
      </w:r>
    </w:p>
    <w:p>
      <w:pPr>
        <w:numPr>
          <w:ilvl w:val="1"/>
          <w:numId w:val="1004"/>
        </w:numPr>
        <w:pStyle w:val="Compact"/>
      </w:pPr>
      <w:r>
        <w:rPr>
          <w:iCs/>
          <w:i/>
        </w:rPr>
        <w:t xml:space="preserve">Acidity:</w:t>
      </w:r>
      <w:r>
        <w:t xml:space="preserve"> </w:t>
      </w:r>
      <w:r>
        <w:t xml:space="preserve">pH level of Injera, which should align with local taste preferences.</w:t>
      </w:r>
    </w:p>
    <w:p>
      <w:pPr>
        <w:numPr>
          <w:ilvl w:val="1"/>
          <w:numId w:val="1004"/>
        </w:numPr>
        <w:pStyle w:val="Compact"/>
      </w:pPr>
      <w:r>
        <w:rPr>
          <w:iCs/>
          <w:i/>
        </w:rPr>
        <w:t xml:space="preserve">Appearance:</w:t>
      </w:r>
      <w:r>
        <w:t xml:space="preserve"> </w:t>
      </w:r>
      <w:r>
        <w:t xml:space="preserve">Color uniformity and bubble structure.</w:t>
      </w:r>
    </w:p>
    <w:p>
      <w:pPr>
        <w:numPr>
          <w:ilvl w:val="0"/>
          <w:numId w:val="1003"/>
        </w:numPr>
        <w:pStyle w:val="Compact"/>
      </w:pPr>
      <w:r>
        <w:rPr>
          <w:bCs/>
          <w:b/>
        </w:rPr>
        <w:t xml:space="preserve">Consistency:</w:t>
      </w:r>
      <w:r>
        <w:t xml:space="preserve"> </w:t>
      </w:r>
      <w:r>
        <w:t xml:space="preserve">Variance in weight and dimensions across batches.</w:t>
      </w:r>
    </w:p>
    <w:p>
      <w:pPr>
        <w:pStyle w:val="FirstParagraph"/>
      </w:pPr>
      <w:r>
        <w:t xml:space="preserve">6. Safety and Ethical Considerations</w:t>
      </w:r>
    </w:p>
    <w:p>
      <w:pPr>
        <w:pStyle w:val="BodyText"/>
      </w:pPr>
      <w:r>
        <w:t xml:space="preserve">The safety of the Baker and the surrounding environment in Addis Ababa is paramount. The following measures must be strictly observed:</w:t>
      </w:r>
    </w:p>
    <w:p>
      <w:pPr>
        <w:numPr>
          <w:ilvl w:val="0"/>
          <w:numId w:val="1005"/>
        </w:numPr>
        <w:pStyle w:val="Compact"/>
      </w:pPr>
      <w:r>
        <w:t xml:space="preserve">The Baker must wear appropriate personal protective equipment (PPE), including heat-resistant gloves and aprons.</w:t>
      </w:r>
    </w:p>
    <w:p>
      <w:pPr>
        <w:numPr>
          <w:ilvl w:val="0"/>
          <w:numId w:val="1005"/>
        </w:numPr>
        <w:pStyle w:val="Compact"/>
      </w:pPr>
      <w:r>
        <w:t xml:space="preserve">Electrical safety protocols must be followed, considering potential voltage fluctuations in the region.</w:t>
      </w:r>
    </w:p>
    <w:p>
      <w:pPr>
        <w:numPr>
          <w:ilvl w:val="0"/>
          <w:numId w:val="1005"/>
        </w:numPr>
        <w:pStyle w:val="Compact"/>
      </w:pPr>
      <w:r>
        <w:t xml:space="preserve">If the Baker is a human subject, labor laws of Ethiopia regarding working hours and conditions must be respected.</w:t>
      </w:r>
    </w:p>
    <w:p>
      <w:pPr>
        <w:numPr>
          <w:ilvl w:val="0"/>
          <w:numId w:val="1005"/>
        </w:numPr>
        <w:pStyle w:val="Compact"/>
      </w:pPr>
      <w:r>
        <w:t xml:space="preserve">Waste management procedures must comply with Addis Ababa city regulations.</w:t>
      </w:r>
    </w:p>
    <w:p>
      <w:pPr>
        <w:pStyle w:val="FirstParagraph"/>
      </w:pPr>
      <w:r>
        <w:t xml:space="preserve">7. Expected Outcomes and Reporting</w:t>
      </w:r>
    </w:p>
    <w:p>
      <w:pPr>
        <w:pStyle w:val="BodyText"/>
      </w:pPr>
      <w:r>
        <w:t xml:space="preserve">Upon completion of the experiment, a comprehensive report will be generated. This report will detail the Baker's performance in the context of Ethiopia Addis Ababa. Key outcomes will include:</w:t>
      </w:r>
    </w:p>
    <w:p>
      <w:pPr>
        <w:numPr>
          <w:ilvl w:val="0"/>
          <w:numId w:val="1006"/>
        </w:numPr>
        <w:pStyle w:val="Compact"/>
      </w:pPr>
      <w:r>
        <w:t xml:space="preserve">Optimized baking parameters for high-altitude conditions.</w:t>
      </w:r>
    </w:p>
    <w:p>
      <w:pPr>
        <w:numPr>
          <w:ilvl w:val="0"/>
          <w:numId w:val="1006"/>
        </w:numPr>
        <w:pStyle w:val="Compact"/>
      </w:pPr>
      <w:r>
        <w:t xml:space="preserve">Recommendations for ingredient adjustments specific to local Teff flour.</w:t>
      </w:r>
    </w:p>
    <w:p>
      <w:pPr>
        <w:numPr>
          <w:ilvl w:val="0"/>
          <w:numId w:val="1006"/>
        </w:numPr>
        <w:pStyle w:val="Compact"/>
      </w:pPr>
      <w:r>
        <w:t xml:space="preserve">Assessment of the Baker's reliability and suitability for commercial deployment in Addis Ababa.</w:t>
      </w:r>
    </w:p>
    <w:p>
      <w:pPr>
        <w:pStyle w:val="FirstParagraph"/>
      </w:pPr>
      <w:r>
        <w:t xml:space="preserve">This protocol ensures that the evaluation of the Baker is rigorous, scientifically sound, and culturally relevant to the Ethiopian market.</w:t>
      </w:r>
    </w:p>
    <w:p>
      <w:pPr>
        <w:pStyle w:val="BodyText"/>
      </w:pPr>
      <w:r>
        <w:rPr>
          <w:bCs/>
          <w:b/>
        </w:rPr>
        <w:t xml:space="preserve">Approval:</w:t>
      </w:r>
      <w:r>
        <w:br/>
      </w:r>
      <w:r>
        <w:t xml:space="preserve">This Experiment Protocol has been reviewed and approved by the Technical Committee for Food Science and Engineering in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Ethiopia Addis Ababa</dc:title>
  <dc:creator/>
  <dc:language>en</dc:language>
  <cp:keywords/>
  <dcterms:created xsi:type="dcterms:W3CDTF">2026-10-10T01:12:00Z</dcterms:created>
  <dcterms:modified xsi:type="dcterms:W3CDTF">2026-10-10T01:12:00Z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