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6587a6402004bd2aac0d7086b9ce35077836f3"/>
    <w:p>
      <w:pPr>
        <w:pStyle w:val="Heading1"/>
      </w:pPr>
      <w:r>
        <w:t xml:space="preserve">Experiment Protocol: Baker Performance and Adaptation in India New Delhi</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performance, efficiency, and adaptability of a professional Baker operating within the unique environmental and cultural context of India New Delhi. The primary objective is to assess how local climatic conditions, ingredient availability, and consumer preferences in India New Delhi influence baking outcomes.</w:t>
      </w:r>
    </w:p>
    <w:p>
      <w:pPr>
        <w:pStyle w:val="BodyText"/>
      </w:pPr>
      <w:r>
        <w:t xml:space="preserve">Specifically, this protocol aims to determine the optimal adjustments required for standard baking recipes when executed by a Baker in the high-altitude, high-humidity, and high-temperature environment characteristic of India New Delhi. The study will focus on bread, pastries, and traditional Indian baked goods to ensure comprehensive data collection.</w:t>
      </w:r>
    </w:p>
    <w:bookmarkEnd w:id="20"/>
    <w:bookmarkStart w:id="21" w:name="scope-and-location"/>
    <w:p>
      <w:pPr>
        <w:pStyle w:val="Heading2"/>
      </w:pPr>
      <w:r>
        <w:t xml:space="preserve">2. Scope and Location</w:t>
      </w:r>
    </w:p>
    <w:p>
      <w:pPr>
        <w:pStyle w:val="FirstParagraph"/>
      </w:pPr>
      <w:r>
        <w:t xml:space="preserve">The experiment will be conducted exclusively in a controlled commercial kitchen facility located in the central district of India New Delhi. This location was chosen to represent the average environmental conditions of the metropolitan area. The Baker involved in this study must have a minimum of five years of professional experience to ensure that variables related to skill level are minimized.</w:t>
      </w:r>
    </w:p>
    <w:p>
      <w:pPr>
        <w:pStyle w:val="BodyText"/>
      </w:pPr>
      <w:r>
        <w:t xml:space="preserve">The scope includes the preparation of three distinct categories of baked goods:</w:t>
      </w:r>
    </w:p>
    <w:p>
      <w:pPr>
        <w:numPr>
          <w:ilvl w:val="0"/>
          <w:numId w:val="1001"/>
        </w:numPr>
        <w:pStyle w:val="Compact"/>
      </w:pPr>
      <w:r>
        <w:t xml:space="preserve">Leavened breads (e.g., Sourdough, Whole Wheat Loaf)</w:t>
      </w:r>
    </w:p>
    <w:p>
      <w:pPr>
        <w:numPr>
          <w:ilvl w:val="0"/>
          <w:numId w:val="1001"/>
        </w:numPr>
        <w:pStyle w:val="Compact"/>
      </w:pPr>
      <w:r>
        <w:t xml:space="preserve">Delicate pastries (e.g., Croissants, Muffins)</w:t>
      </w:r>
    </w:p>
    <w:p>
      <w:pPr>
        <w:numPr>
          <w:ilvl w:val="0"/>
          <w:numId w:val="1001"/>
        </w:numPr>
        <w:pStyle w:val="Compact"/>
      </w:pPr>
      <w:r>
        <w:t xml:space="preserve">Regional adaptations (e.g., Kulcha, Paratha variations)</w:t>
      </w:r>
    </w:p>
    <w:bookmarkEnd w:id="21"/>
    <w:bookmarkStart w:id="22" w:name="Xb7e27c512c79096482e7bc9ecfe38d2e49f2ce0"/>
    <w:p>
      <w:pPr>
        <w:pStyle w:val="Heading2"/>
      </w:pPr>
      <w:r>
        <w:t xml:space="preserve">3. Environmental Variables in India New Delhi</w:t>
      </w:r>
    </w:p>
    <w:p>
      <w:pPr>
        <w:pStyle w:val="FirstParagraph"/>
      </w:pPr>
      <w:r>
        <w:t xml:space="preserve">A critical component of this Experiment Protocol is the monitoring of environmental factors specific to India New Delhi. The Baker must record the following data points prior to each baking session:</w:t>
      </w:r>
    </w:p>
    <w:p>
      <w:pPr>
        <w:numPr>
          <w:ilvl w:val="0"/>
          <w:numId w:val="1002"/>
        </w:numPr>
        <w:pStyle w:val="Compact"/>
      </w:pPr>
      <w:r>
        <w:rPr>
          <w:bCs/>
          <w:b/>
        </w:rPr>
        <w:t xml:space="preserve">Ambient Temperature:</w:t>
      </w:r>
      <w:r>
        <w:t xml:space="preserve"> </w:t>
      </w:r>
      <w:r>
        <w:t xml:space="preserve">India New Delhi experiences extreme heat during summer months, which can accelerate yeast fermentation. The Baker must adjust proofing times accordingly.</w:t>
      </w:r>
    </w:p>
    <w:p>
      <w:pPr>
        <w:numPr>
          <w:ilvl w:val="0"/>
          <w:numId w:val="1002"/>
        </w:numPr>
        <w:pStyle w:val="Compact"/>
      </w:pPr>
      <w:r>
        <w:rPr>
          <w:bCs/>
          <w:b/>
        </w:rPr>
        <w:t xml:space="preserve">Relative Humidity:</w:t>
      </w:r>
      <w:r>
        <w:t xml:space="preserve"> </w:t>
      </w:r>
      <w:r>
        <w:t xml:space="preserve">High humidity levels during the monsoon season can affect dough hydration. The Baker must measure flour absorption rates daily.</w:t>
      </w:r>
    </w:p>
    <w:p>
      <w:pPr>
        <w:numPr>
          <w:ilvl w:val="0"/>
          <w:numId w:val="1002"/>
        </w:numPr>
        <w:pStyle w:val="Compact"/>
      </w:pPr>
      <w:r>
        <w:rPr>
          <w:bCs/>
          <w:b/>
        </w:rPr>
        <w:t xml:space="preserve">Altitude:</w:t>
      </w:r>
      <w:r>
        <w:t xml:space="preserve"> </w:t>
      </w:r>
      <w:r>
        <w:t xml:space="preserve">While not as high as Himalayan regions, India New Delhi's elevation can still impact oven pressure and boiling points, requiring precise oven calibration.</w:t>
      </w:r>
    </w:p>
    <w:bookmarkEnd w:id="22"/>
    <w:bookmarkStart w:id="23" w:name="materials-and-ingredients"/>
    <w:p>
      <w:pPr>
        <w:pStyle w:val="Heading2"/>
      </w:pPr>
      <w:r>
        <w:t xml:space="preserve">4. Materials and Ingredients</w:t>
      </w:r>
    </w:p>
    <w:p>
      <w:pPr>
        <w:pStyle w:val="FirstParagraph"/>
      </w:pPr>
      <w:r>
        <w:t xml:space="preserve">To ensure consistency, the Baker will utilize locally sourced ingredients from India New Delhi markets to simulate real-world conditions. However, all ingredients must meet specific quality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Ingredient</w:t>
            </w:r>
          </w:p>
        </w:tc>
        <w:tc>
          <w:tcPr/>
          <w:p>
            <w:pPr>
              <w:pStyle w:val="Compact"/>
              <w:jc w:val="left"/>
            </w:pPr>
            <w:r>
              <w:t xml:space="preserve">Specification</w:t>
            </w:r>
          </w:p>
        </w:tc>
        <w:tc>
          <w:tcPr/>
          <w:p>
            <w:pPr>
              <w:pStyle w:val="Compact"/>
              <w:jc w:val="left"/>
            </w:pPr>
            <w:r>
              <w:t xml:space="preserve">Source Requirement</w:t>
            </w:r>
          </w:p>
        </w:tc>
      </w:tr>
      <w:tr>
        <w:tc>
          <w:tcPr/>
          <w:p>
            <w:pPr>
              <w:pStyle w:val="Compact"/>
              <w:jc w:val="left"/>
            </w:pPr>
            <w:r>
              <w:t xml:space="preserve">Flour</w:t>
            </w:r>
          </w:p>
        </w:tc>
        <w:tc>
          <w:tcPr/>
          <w:p>
            <w:pPr>
              <w:pStyle w:val="Compact"/>
              <w:jc w:val="left"/>
            </w:pPr>
            <w:r>
              <w:t xml:space="preserve">10-12% Protein content</w:t>
            </w:r>
          </w:p>
        </w:tc>
        <w:tc>
          <w:tcPr/>
          <w:p>
            <w:pPr>
              <w:pStyle w:val="Compact"/>
              <w:jc w:val="left"/>
            </w:pPr>
            <w:r>
              <w:t xml:space="preserve">Local India New Delhi mill</w:t>
            </w:r>
          </w:p>
        </w:tc>
      </w:tr>
      <w:tr>
        <w:tc>
          <w:tcPr/>
          <w:p>
            <w:pPr>
              <w:pStyle w:val="Compact"/>
              <w:jc w:val="left"/>
            </w:pPr>
            <w:r>
              <w:t xml:space="preserve">Yeast</w:t>
            </w:r>
          </w:p>
        </w:tc>
        <w:tc>
          <w:tcPr/>
          <w:p>
            <w:pPr>
              <w:pStyle w:val="Compact"/>
              <w:jc w:val="left"/>
            </w:pPr>
            <w:r>
              <w:t xml:space="preserve">Active Dry or Instant</w:t>
            </w:r>
          </w:p>
        </w:tc>
        <w:tc>
          <w:tcPr/>
          <w:p>
            <w:pPr>
              <w:pStyle w:val="Compact"/>
              <w:jc w:val="left"/>
            </w:pPr>
            <w:r>
              <w:t xml:space="preserve">Commercial grade</w:t>
            </w:r>
          </w:p>
        </w:tc>
      </w:tr>
      <w:tr>
        <w:tc>
          <w:tcPr/>
          <w:p>
            <w:pPr>
              <w:pStyle w:val="Compact"/>
              <w:jc w:val="left"/>
            </w:pPr>
            <w:r>
              <w:t xml:space="preserve">Water</w:t>
            </w:r>
          </w:p>
        </w:tc>
        <w:tc>
          <w:tcPr/>
          <w:p>
            <w:pPr>
              <w:pStyle w:val="Compact"/>
              <w:jc w:val="left"/>
            </w:pPr>
            <w:r>
              <w:t xml:space="preserve">Filtered, pH 7.0</w:t>
            </w:r>
          </w:p>
        </w:tc>
        <w:tc>
          <w:tcPr/>
          <w:p>
            <w:pPr>
              <w:pStyle w:val="Compact"/>
              <w:jc w:val="left"/>
            </w:pPr>
            <w:r>
              <w:t xml:space="preserve">Municipal supply (treated)</w:t>
            </w:r>
          </w:p>
        </w:tc>
      </w:tr>
      <w:tr>
        <w:tc>
          <w:tcPr/>
          <w:p>
            <w:pPr>
              <w:pStyle w:val="Compact"/>
              <w:jc w:val="left"/>
            </w:pPr>
            <w:r>
              <w:t xml:space="preserve">Sugar/Salt</w:t>
            </w:r>
          </w:p>
        </w:tc>
        <w:tc>
          <w:tcPr/>
          <w:p>
            <w:pPr>
              <w:pStyle w:val="Compact"/>
              <w:jc w:val="left"/>
            </w:pPr>
            <w:r>
              <w:t xml:space="preserve">Refined</w:t>
            </w:r>
          </w:p>
        </w:tc>
        <w:tc>
          <w:tcPr/>
          <w:p>
            <w:pPr>
              <w:pStyle w:val="Compact"/>
              <w:jc w:val="left"/>
            </w:pPr>
            <w:r>
              <w:t xml:space="preserve">Standard retail brands</w:t>
            </w:r>
          </w:p>
        </w:tc>
      </w:tr>
    </w:tbl>
    <w:bookmarkEnd w:id="23"/>
    <w:bookmarkStart w:id="24" w:name="procedure"/>
    <w:p>
      <w:pPr>
        <w:pStyle w:val="Heading2"/>
      </w:pPr>
      <w:r>
        <w:t xml:space="preserve">5. Procedure</w:t>
      </w:r>
    </w:p>
    <w:p>
      <w:pPr>
        <w:pStyle w:val="FirstParagraph"/>
      </w:pPr>
      <w:r>
        <w:t xml:space="preserve">The Baker will follow a strict step-by-step procedure for each batch. Deviations must be documented in the experiment log.</w:t>
      </w:r>
    </w:p>
    <w:p>
      <w:pPr>
        <w:numPr>
          <w:ilvl w:val="0"/>
          <w:numId w:val="1003"/>
        </w:numPr>
        <w:pStyle w:val="Compact"/>
      </w:pPr>
      <w:r>
        <w:rPr>
          <w:bCs/>
          <w:b/>
        </w:rPr>
        <w:t xml:space="preserve">Preparation:</w:t>
      </w:r>
      <w:r>
        <w:t xml:space="preserve"> </w:t>
      </w:r>
      <w:r>
        <w:t xml:space="preserve">The Baker must calibrate all ovens and scales. Record ambient temperature and humidity in India New Delhi.</w:t>
      </w:r>
    </w:p>
    <w:p>
      <w:pPr>
        <w:numPr>
          <w:ilvl w:val="0"/>
          <w:numId w:val="1003"/>
        </w:numPr>
        <w:pStyle w:val="Compact"/>
      </w:pPr>
      <w:r>
        <w:rPr>
          <w:bCs/>
          <w:b/>
        </w:rPr>
        <w:t xml:space="preserve">Mixing:</w:t>
      </w:r>
      <w:r>
        <w:t xml:space="preserve"> </w:t>
      </w:r>
      <w:r>
        <w:t xml:space="preserve">Combine ingredients according to the standardized formula. Note any changes in dough texture due to local flour characteristics.</w:t>
      </w:r>
    </w:p>
    <w:p>
      <w:pPr>
        <w:numPr>
          <w:ilvl w:val="0"/>
          <w:numId w:val="1003"/>
        </w:numPr>
        <w:pStyle w:val="Compact"/>
      </w:pPr>
      <w:r>
        <w:rPr>
          <w:bCs/>
          <w:b/>
        </w:rPr>
        <w:t xml:space="preserve">Fermentation:</w:t>
      </w:r>
      <w:r>
        <w:t xml:space="preserve"> </w:t>
      </w:r>
      <w:r>
        <w:t xml:space="preserve">Allow dough to rise. The Baker must monitor the rate of rise closely, as heat in India New Delhi may require refrigeration for cold fermentation.</w:t>
      </w:r>
    </w:p>
    <w:p>
      <w:pPr>
        <w:numPr>
          <w:ilvl w:val="0"/>
          <w:numId w:val="1003"/>
        </w:numPr>
        <w:pStyle w:val="Compact"/>
      </w:pPr>
      <w:r>
        <w:rPr>
          <w:bCs/>
          <w:b/>
        </w:rPr>
        <w:t xml:space="preserve">Shaping:</w:t>
      </w:r>
      <w:r>
        <w:t xml:space="preserve"> </w:t>
      </w:r>
      <w:r>
        <w:t xml:space="preserve">Shape the dough into the designated forms. Ensure uniform size for consistent baking results.</w:t>
      </w:r>
    </w:p>
    <w:p>
      <w:pPr>
        <w:numPr>
          <w:ilvl w:val="0"/>
          <w:numId w:val="1003"/>
        </w:numPr>
        <w:pStyle w:val="Compact"/>
      </w:pPr>
      <w:r>
        <w:rPr>
          <w:bCs/>
          <w:b/>
        </w:rPr>
        <w:t xml:space="preserve">Baking:</w:t>
      </w:r>
      <w:r>
        <w:t xml:space="preserve"> </w:t>
      </w:r>
      <w:r>
        <w:t xml:space="preserve">Bake at the prescribed temperature. The Baker must use an oven thermometer to verify actual internal temperature.</w:t>
      </w:r>
    </w:p>
    <w:p>
      <w:pPr>
        <w:numPr>
          <w:ilvl w:val="0"/>
          <w:numId w:val="1003"/>
        </w:numPr>
        <w:pStyle w:val="Compact"/>
      </w:pPr>
      <w:r>
        <w:rPr>
          <w:bCs/>
          <w:b/>
        </w:rPr>
        <w:t xml:space="preserve">Cooling:</w:t>
      </w:r>
      <w:r>
        <w:t xml:space="preserve"> </w:t>
      </w:r>
      <w:r>
        <w:t xml:space="preserve">Cool products on wire racks in a controlled environment to prevent moisture absorption from the air.</w:t>
      </w:r>
    </w:p>
    <w:bookmarkEnd w:id="24"/>
    <w:bookmarkStart w:id="25" w:name="data-collection-and-analysis"/>
    <w:p>
      <w:pPr>
        <w:pStyle w:val="Heading2"/>
      </w:pPr>
      <w:r>
        <w:t xml:space="preserve">6. Data Collection and Analysis</w:t>
      </w:r>
    </w:p>
    <w:p>
      <w:pPr>
        <w:pStyle w:val="FirstParagraph"/>
      </w:pPr>
      <w:r>
        <w:t xml:space="preserve">The Baker will collect quantitative and qualitative data for each batch. Key metrics include:</w:t>
      </w:r>
    </w:p>
    <w:p>
      <w:pPr>
        <w:numPr>
          <w:ilvl w:val="0"/>
          <w:numId w:val="1004"/>
        </w:numPr>
        <w:pStyle w:val="Compact"/>
      </w:pPr>
      <w:r>
        <w:t xml:space="preserve">Crumb structure and volume</w:t>
      </w:r>
    </w:p>
    <w:p>
      <w:pPr>
        <w:numPr>
          <w:ilvl w:val="0"/>
          <w:numId w:val="1004"/>
        </w:numPr>
        <w:pStyle w:val="Compact"/>
      </w:pPr>
      <w:r>
        <w:t xml:space="preserve">Crust color and thickness</w:t>
      </w:r>
    </w:p>
    <w:p>
      <w:pPr>
        <w:numPr>
          <w:ilvl w:val="0"/>
          <w:numId w:val="1004"/>
        </w:numPr>
        <w:pStyle w:val="Compact"/>
      </w:pPr>
      <w:r>
        <w:t xml:space="preserve">Moisture content</w:t>
      </w:r>
    </w:p>
    <w:p>
      <w:pPr>
        <w:numPr>
          <w:ilvl w:val="0"/>
          <w:numId w:val="1004"/>
        </w:numPr>
        <w:pStyle w:val="Compact"/>
      </w:pPr>
      <w:r>
        <w:t xml:space="preserve">Sensory evaluation by a panel of local consumers in India New Delhi</w:t>
      </w:r>
    </w:p>
    <w:p>
      <w:pPr>
        <w:pStyle w:val="FirstParagraph"/>
      </w:pPr>
      <w:r>
        <w:t xml:space="preserve">Data will be analyzed to identify correlations between environmental conditions in India New Delhi and baking outcomes. The Baker will provide a detailed report on necessary recipe modifications.</w:t>
      </w:r>
    </w:p>
    <w:bookmarkEnd w:id="25"/>
    <w:bookmarkStart w:id="26" w:name="safety-and-compliance"/>
    <w:p>
      <w:pPr>
        <w:pStyle w:val="Heading2"/>
      </w:pPr>
      <w:r>
        <w:t xml:space="preserve">7. Safety and Compliance</w:t>
      </w:r>
    </w:p>
    <w:p>
      <w:pPr>
        <w:pStyle w:val="FirstParagraph"/>
      </w:pPr>
      <w:r>
        <w:t xml:space="preserve">The Baker must adhere to all food safety regulations applicable in India New Delhi. This includes proper hygiene practices, safe handling of ingredients, and compliance with local health department guidelines. Personal protective equipment (PPE) must be worn at all times.</w:t>
      </w:r>
    </w:p>
    <w:bookmarkEnd w:id="26"/>
    <w:bookmarkStart w:id="27" w:name="conclusion"/>
    <w:p>
      <w:pPr>
        <w:pStyle w:val="Heading2"/>
      </w:pPr>
      <w:r>
        <w:t xml:space="preserve">8. Conclusion</w:t>
      </w:r>
    </w:p>
    <w:p>
      <w:pPr>
        <w:pStyle w:val="FirstParagraph"/>
      </w:pPr>
      <w:r>
        <w:t xml:space="preserve">This Experiment Protocol provides a comprehensive framework for evaluating the performance of a Baker in the specific context of India New Delhi. By following these guidelines, we aim to produce actionable insights that will enhance baking quality and consistency in this dynamic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India New Delhi</dc:title>
  <dc:creator/>
  <dc:language>en</dc:language>
  <cp:keywords/>
  <dcterms:created xsi:type="dcterms:W3CDTF">2026-10-10T04:30:05Z</dcterms:created>
  <dcterms:modified xsi:type="dcterms:W3CDTF">2026-10-10T04:30:05Z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