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Japan</w:t>
      </w:r>
      <w:r>
        <w:t xml:space="preserve"> </w:t>
      </w:r>
      <w:r>
        <w:t xml:space="preserve">Osaka</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Japan Osaka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comprehensive Experiment Protocol for the Baker project, specifically designed for implementation in Japan Osaka. The Baker project aims to explore the integration of advanced baking technologies with traditional Japanese culinary practices. This protocol ensures that all experimental procedures are conducted systematically, safely, and in compliance with local regulations in Osaka.</w:t>
      </w:r>
    </w:p>
    <w:p>
      <w:pPr>
        <w:pStyle w:val="BodyText"/>
      </w:pPr>
      <w:r>
        <w:t xml:space="preserve">The primary objective is to evaluate the performance of the Baker system under various environmental conditions typical of Osaka, including humidity, temperature fluctuations, and local ingredient variations. This protocol will guide researchers, technicians, and stakeholders through each phase of the experiment, ensuring consistency and reliability in data collection and analysis.</w:t>
      </w:r>
    </w:p>
    <w:p>
      <w:pPr>
        <w:pStyle w:val="BodyText"/>
      </w:pPr>
      <w:r>
        <w:t xml:space="preserve">2. Objectives</w:t>
      </w:r>
    </w:p>
    <w:p>
      <w:pPr>
        <w:pStyle w:val="BodyText"/>
      </w:pPr>
      <w:r>
        <w:t xml:space="preserve">The Experiment Protocol for Baker in Japan Osaka has the following key objectives:</w:t>
      </w:r>
    </w:p>
    <w:p>
      <w:pPr>
        <w:numPr>
          <w:ilvl w:val="0"/>
          <w:numId w:val="1001"/>
        </w:numPr>
        <w:pStyle w:val="Compact"/>
      </w:pPr>
      <w:r>
        <w:t xml:space="preserve">To assess the efficiency and accuracy of the Baker system in producing high-quality baked goods using local ingredients.</w:t>
      </w:r>
    </w:p>
    <w:p>
      <w:pPr>
        <w:numPr>
          <w:ilvl w:val="0"/>
          <w:numId w:val="1001"/>
        </w:numPr>
        <w:pStyle w:val="Compact"/>
      </w:pPr>
      <w:r>
        <w:t xml:space="preserve">To analyze the impact of Osaka's climate on the baking process and product quality.</w:t>
      </w:r>
    </w:p>
    <w:p>
      <w:pPr>
        <w:numPr>
          <w:ilvl w:val="0"/>
          <w:numId w:val="1001"/>
        </w:numPr>
        <w:pStyle w:val="Compact"/>
      </w:pPr>
      <w:r>
        <w:t xml:space="preserve">To identify any necessary adjustments to the Baker system for optimal performance in the Japanese market.</w:t>
      </w:r>
    </w:p>
    <w:p>
      <w:pPr>
        <w:numPr>
          <w:ilvl w:val="0"/>
          <w:numId w:val="1001"/>
        </w:numPr>
        <w:pStyle w:val="Compact"/>
      </w:pPr>
      <w:r>
        <w:t xml:space="preserve">To ensure compliance with Japanese food safety standards and regulations.</w:t>
      </w:r>
    </w:p>
    <w:p>
      <w:pPr>
        <w:numPr>
          <w:ilvl w:val="0"/>
          <w:numId w:val="1001"/>
        </w:numPr>
        <w:pStyle w:val="Compact"/>
      </w:pPr>
      <w:r>
        <w:t xml:space="preserve">To gather feedback from local consumers and professionals to refine the Baker system.</w:t>
      </w:r>
    </w:p>
    <w:p>
      <w:pPr>
        <w:pStyle w:val="FirstParagraph"/>
      </w:pPr>
      <w:r>
        <w:t xml:space="preserve">3. Scope</w:t>
      </w:r>
    </w:p>
    <w:p>
      <w:pPr>
        <w:pStyle w:val="BodyText"/>
      </w:pPr>
      <w:r>
        <w:t xml:space="preserve">This Experiment Protocol applies to all activities related to the Baker project conducted in Japan Osaka. It covers the setup, operation, monitoring, and evaluation of the Baker system. The scope includes:</w:t>
      </w:r>
    </w:p>
    <w:p>
      <w:pPr>
        <w:numPr>
          <w:ilvl w:val="0"/>
          <w:numId w:val="1002"/>
        </w:numPr>
        <w:pStyle w:val="Compact"/>
      </w:pPr>
      <w:r>
        <w:t xml:space="preserve">Preparation of the experimental environment in Osaka.</w:t>
      </w:r>
    </w:p>
    <w:p>
      <w:pPr>
        <w:numPr>
          <w:ilvl w:val="0"/>
          <w:numId w:val="1002"/>
        </w:numPr>
        <w:pStyle w:val="Compact"/>
      </w:pPr>
      <w:r>
        <w:t xml:space="preserve">Selection and sourcing of local ingredients.</w:t>
      </w:r>
    </w:p>
    <w:p>
      <w:pPr>
        <w:numPr>
          <w:ilvl w:val="0"/>
          <w:numId w:val="1002"/>
        </w:numPr>
        <w:pStyle w:val="Compact"/>
      </w:pPr>
      <w:r>
        <w:t xml:space="preserve">Execution of baking trials using the Baker system.</w:t>
      </w:r>
    </w:p>
    <w:p>
      <w:pPr>
        <w:numPr>
          <w:ilvl w:val="0"/>
          <w:numId w:val="1002"/>
        </w:numPr>
        <w:pStyle w:val="Compact"/>
      </w:pPr>
      <w:r>
        <w:t xml:space="preserve">Collection and analysis of performance data.</w:t>
      </w:r>
    </w:p>
    <w:p>
      <w:pPr>
        <w:numPr>
          <w:ilvl w:val="0"/>
          <w:numId w:val="1002"/>
        </w:numPr>
        <w:pStyle w:val="Compact"/>
      </w:pPr>
      <w:r>
        <w:t xml:space="preserve">Documentation of results and recommendations.</w:t>
      </w:r>
    </w:p>
    <w:p>
      <w:pPr>
        <w:pStyle w:val="FirstParagraph"/>
      </w:pPr>
      <w:r>
        <w:t xml:space="preserve">4. Experimental Setup</w:t>
      </w:r>
    </w:p>
    <w:p>
      <w:pPr>
        <w:pStyle w:val="BodyText"/>
      </w:pPr>
      <w:r>
        <w:t xml:space="preserve">The experimental setup for the Baker project in Japan Osaka will be established in a controlled kitchen environment located in the city center. The setup includes:</w:t>
      </w:r>
    </w:p>
    <w:p>
      <w:pPr>
        <w:numPr>
          <w:ilvl w:val="0"/>
          <w:numId w:val="1003"/>
        </w:numPr>
        <w:pStyle w:val="Compact"/>
      </w:pPr>
      <w:r>
        <w:rPr>
          <w:bCs/>
          <w:b/>
        </w:rPr>
        <w:t xml:space="preserve">Baker System:</w:t>
      </w:r>
      <w:r>
        <w:t xml:space="preserve"> </w:t>
      </w:r>
      <w:r>
        <w:t xml:space="preserve">The latest model of the Baker system, calibrated and tested prior to deployment.</w:t>
      </w:r>
    </w:p>
    <w:p>
      <w:pPr>
        <w:numPr>
          <w:ilvl w:val="0"/>
          <w:numId w:val="1003"/>
        </w:numPr>
        <w:pStyle w:val="Compact"/>
      </w:pPr>
      <w:r>
        <w:rPr>
          <w:bCs/>
          <w:b/>
        </w:rPr>
        <w:t xml:space="preserve">Ingredients:</w:t>
      </w:r>
      <w:r>
        <w:t xml:space="preserve"> </w:t>
      </w:r>
      <w:r>
        <w:t xml:space="preserve">Locally sourced flour, yeast, sugar, and other ingredients typical of Osaka's culinary landscape.</w:t>
      </w:r>
    </w:p>
    <w:p>
      <w:pPr>
        <w:numPr>
          <w:ilvl w:val="0"/>
          <w:numId w:val="1003"/>
        </w:numPr>
        <w:pStyle w:val="Compact"/>
      </w:pPr>
      <w:r>
        <w:rPr>
          <w:bCs/>
          <w:b/>
        </w:rPr>
        <w:t xml:space="preserve">Monitoring Equipment:</w:t>
      </w:r>
      <w:r>
        <w:t xml:space="preserve"> </w:t>
      </w:r>
      <w:r>
        <w:t xml:space="preserve">Sensors for temperature, humidity, and other environmental factors.</w:t>
      </w:r>
    </w:p>
    <w:p>
      <w:pPr>
        <w:numPr>
          <w:ilvl w:val="0"/>
          <w:numId w:val="1003"/>
        </w:numPr>
        <w:pStyle w:val="Compact"/>
      </w:pPr>
      <w:r>
        <w:rPr>
          <w:bCs/>
          <w:b/>
        </w:rPr>
        <w:t xml:space="preserve">Data Collection Tools:</w:t>
      </w:r>
      <w:r>
        <w:t xml:space="preserve"> </w:t>
      </w:r>
      <w:r>
        <w:t xml:space="preserve">Software and hardware for recording baking parameters and outcomes.</w:t>
      </w:r>
    </w:p>
    <w:p>
      <w:pPr>
        <w:pStyle w:val="FirstParagraph"/>
      </w:pPr>
      <w:r>
        <w:t xml:space="preserve">5. Procedure</w:t>
      </w:r>
    </w:p>
    <w:p>
      <w:pPr>
        <w:pStyle w:val="BodyText"/>
      </w:pPr>
      <w:r>
        <w:t xml:space="preserve">The following steps outline the procedure for conducting the Baker experiment in Japan Osaka:</w:t>
      </w:r>
    </w:p>
    <w:p>
      <w:pPr>
        <w:numPr>
          <w:ilvl w:val="0"/>
          <w:numId w:val="1004"/>
        </w:numPr>
        <w:pStyle w:val="Compact"/>
      </w:pPr>
      <w:r>
        <w:rPr>
          <w:bCs/>
          <w:b/>
        </w:rPr>
        <w:t xml:space="preserve">Preparation:</w:t>
      </w:r>
      <w:r>
        <w:t xml:space="preserve"> </w:t>
      </w:r>
      <w:r>
        <w:t xml:space="preserve">Ensure the Baker system is installed and calibrated. Verify that all ingredients are fresh and meet quality standards.</w:t>
      </w:r>
    </w:p>
    <w:p>
      <w:pPr>
        <w:numPr>
          <w:ilvl w:val="0"/>
          <w:numId w:val="1004"/>
        </w:numPr>
        <w:pStyle w:val="Compact"/>
      </w:pPr>
      <w:r>
        <w:rPr>
          <w:bCs/>
          <w:b/>
        </w:rPr>
        <w:t xml:space="preserve">Environmental Monitoring:</w:t>
      </w:r>
      <w:r>
        <w:t xml:space="preserve"> </w:t>
      </w:r>
      <w:r>
        <w:t xml:space="preserve">Record initial environmental conditions, including temperature and humidity levels.</w:t>
      </w:r>
    </w:p>
    <w:p>
      <w:pPr>
        <w:numPr>
          <w:ilvl w:val="0"/>
          <w:numId w:val="1004"/>
        </w:numPr>
        <w:pStyle w:val="Compact"/>
      </w:pPr>
      <w:r>
        <w:rPr>
          <w:bCs/>
          <w:b/>
        </w:rPr>
        <w:t xml:space="preserve">Baking Trials:</w:t>
      </w:r>
      <w:r>
        <w:t xml:space="preserve"> </w:t>
      </w:r>
      <w:r>
        <w:t xml:space="preserve">Conduct a series of baking trials using different recipes and ingredient combinations. Each trial should be documented with precise measurements and settings.</w:t>
      </w:r>
    </w:p>
    <w:p>
      <w:pPr>
        <w:numPr>
          <w:ilvl w:val="0"/>
          <w:numId w:val="1004"/>
        </w:numPr>
        <w:pStyle w:val="Compact"/>
      </w:pPr>
      <w:r>
        <w:rPr>
          <w:bCs/>
          <w:b/>
        </w:rPr>
        <w:t xml:space="preserve">Data Collection:</w:t>
      </w:r>
      <w:r>
        <w:t xml:space="preserve"> </w:t>
      </w:r>
      <w:r>
        <w:t xml:space="preserve">Collect data on baking time, temperature, product quality, and any deviations from expected outcomes.</w:t>
      </w:r>
    </w:p>
    <w:p>
      <w:pPr>
        <w:numPr>
          <w:ilvl w:val="0"/>
          <w:numId w:val="1004"/>
        </w:numPr>
        <w:pStyle w:val="Compact"/>
      </w:pPr>
      <w:r>
        <w:rPr>
          <w:bCs/>
          <w:b/>
        </w:rPr>
        <w:t xml:space="preserve">Analysis:</w:t>
      </w:r>
      <w:r>
        <w:t xml:space="preserve"> </w:t>
      </w:r>
      <w:r>
        <w:t xml:space="preserve">Analyze the collected data to identify trends, issues, and areas for improvement.</w:t>
      </w:r>
    </w:p>
    <w:p>
      <w:pPr>
        <w:numPr>
          <w:ilvl w:val="0"/>
          <w:numId w:val="1004"/>
        </w:numPr>
        <w:pStyle w:val="Compact"/>
      </w:pPr>
      <w:r>
        <w:rPr>
          <w:bCs/>
          <w:b/>
        </w:rPr>
        <w:t xml:space="preserve">Feedback:</w:t>
      </w:r>
      <w:r>
        <w:t xml:space="preserve"> </w:t>
      </w:r>
      <w:r>
        <w:t xml:space="preserve">Gather feedback from local bakers and consumers on the quality and taste of the baked goods.</w:t>
      </w:r>
    </w:p>
    <w:p>
      <w:pPr>
        <w:pStyle w:val="FirstParagraph"/>
      </w:pPr>
      <w:r>
        <w:t xml:space="preserve">6. Safety and Compliance</w:t>
      </w:r>
    </w:p>
    <w:p>
      <w:pPr>
        <w:pStyle w:val="BodyText"/>
      </w:pPr>
      <w:r>
        <w:t xml:space="preserve">Safety and compliance are paramount in the Baker experiment. All personnel must adhere to the following guidelines:</w:t>
      </w:r>
    </w:p>
    <w:p>
      <w:pPr>
        <w:numPr>
          <w:ilvl w:val="0"/>
          <w:numId w:val="1005"/>
        </w:numPr>
        <w:pStyle w:val="Compact"/>
      </w:pPr>
      <w:r>
        <w:t xml:space="preserve">Follow all Japanese food safety regulations and standards.</w:t>
      </w:r>
    </w:p>
    <w:p>
      <w:pPr>
        <w:numPr>
          <w:ilvl w:val="0"/>
          <w:numId w:val="1005"/>
        </w:numPr>
        <w:pStyle w:val="Compact"/>
      </w:pPr>
      <w:r>
        <w:t xml:space="preserve">Use personal protective equipment (PPE) as required.</w:t>
      </w:r>
    </w:p>
    <w:p>
      <w:pPr>
        <w:numPr>
          <w:ilvl w:val="0"/>
          <w:numId w:val="1005"/>
        </w:numPr>
        <w:pStyle w:val="Compact"/>
      </w:pPr>
      <w:r>
        <w:t xml:space="preserve">Ensure the Baker system is operated according to manufacturer instructions.</w:t>
      </w:r>
    </w:p>
    <w:p>
      <w:pPr>
        <w:numPr>
          <w:ilvl w:val="0"/>
          <w:numId w:val="1005"/>
        </w:numPr>
        <w:pStyle w:val="Compact"/>
      </w:pPr>
      <w:r>
        <w:t xml:space="preserve">Maintain a clean and organized workspace to prevent contamination.</w:t>
      </w:r>
    </w:p>
    <w:p>
      <w:pPr>
        <w:numPr>
          <w:ilvl w:val="0"/>
          <w:numId w:val="1005"/>
        </w:numPr>
        <w:pStyle w:val="Compact"/>
      </w:pPr>
      <w:r>
        <w:t xml:space="preserve">Report any incidents or hazards immediately.</w:t>
      </w:r>
    </w:p>
    <w:p>
      <w:pPr>
        <w:pStyle w:val="FirstParagraph"/>
      </w:pPr>
      <w:r>
        <w:t xml:space="preserve">7. Data Management</w:t>
      </w:r>
    </w:p>
    <w:p>
      <w:pPr>
        <w:pStyle w:val="BodyText"/>
      </w:pPr>
      <w:r>
        <w:t xml:space="preserve">Data collected during the Baker experiment will be managed as follows:</w:t>
      </w:r>
    </w:p>
    <w:p>
      <w:pPr>
        <w:numPr>
          <w:ilvl w:val="0"/>
          <w:numId w:val="1006"/>
        </w:numPr>
        <w:pStyle w:val="Compact"/>
      </w:pPr>
      <w:r>
        <w:t xml:space="preserve">All data will be recorded in a centralized database.</w:t>
      </w:r>
    </w:p>
    <w:p>
      <w:pPr>
        <w:numPr>
          <w:ilvl w:val="0"/>
          <w:numId w:val="1006"/>
        </w:numPr>
        <w:pStyle w:val="Compact"/>
      </w:pPr>
      <w:r>
        <w:t xml:space="preserve">Data will be backed up regularly to prevent loss.</w:t>
      </w:r>
    </w:p>
    <w:p>
      <w:pPr>
        <w:numPr>
          <w:ilvl w:val="0"/>
          <w:numId w:val="1006"/>
        </w:numPr>
        <w:pStyle w:val="Compact"/>
      </w:pPr>
      <w:r>
        <w:t xml:space="preserve">Access to data will be restricted to authorized personnel.</w:t>
      </w:r>
    </w:p>
    <w:p>
      <w:pPr>
        <w:numPr>
          <w:ilvl w:val="0"/>
          <w:numId w:val="1006"/>
        </w:numPr>
        <w:pStyle w:val="Compact"/>
      </w:pPr>
      <w:r>
        <w:t xml:space="preserve">Data will be analyzed using statistical methods to ensure accuracy and reliability.</w:t>
      </w:r>
    </w:p>
    <w:p>
      <w:pPr>
        <w:pStyle w:val="FirstParagraph"/>
      </w:pPr>
      <w:r>
        <w:t xml:space="preserve">8. Expected Outcomes</w:t>
      </w:r>
    </w:p>
    <w:p>
      <w:pPr>
        <w:pStyle w:val="BodyText"/>
      </w:pPr>
      <w:r>
        <w:t xml:space="preserve">The expected outcomes of the Baker experiment in Japan Osaka include:</w:t>
      </w:r>
    </w:p>
    <w:p>
      <w:pPr>
        <w:numPr>
          <w:ilvl w:val="0"/>
          <w:numId w:val="1007"/>
        </w:numPr>
        <w:pStyle w:val="Compact"/>
      </w:pPr>
      <w:r>
        <w:t xml:space="preserve">Identification of optimal settings for the Baker system in Osaka's environment.</w:t>
      </w:r>
    </w:p>
    <w:p>
      <w:pPr>
        <w:numPr>
          <w:ilvl w:val="0"/>
          <w:numId w:val="1007"/>
        </w:numPr>
        <w:pStyle w:val="Compact"/>
      </w:pPr>
      <w:r>
        <w:t xml:space="preserve">Development of recipes tailored to local tastes and ingredients.</w:t>
      </w:r>
    </w:p>
    <w:p>
      <w:pPr>
        <w:numPr>
          <w:ilvl w:val="0"/>
          <w:numId w:val="1007"/>
        </w:numPr>
        <w:pStyle w:val="Compact"/>
      </w:pPr>
      <w:r>
        <w:t xml:space="preserve">Enhanced understanding of the Baker system's capabilities and limitations.</w:t>
      </w:r>
    </w:p>
    <w:p>
      <w:pPr>
        <w:numPr>
          <w:ilvl w:val="0"/>
          <w:numId w:val="1007"/>
        </w:numPr>
        <w:pStyle w:val="Compact"/>
      </w:pPr>
      <w:r>
        <w:t xml:space="preserve">Recommendations for system improvements and market adaptation.</w:t>
      </w:r>
    </w:p>
    <w:p>
      <w:pPr>
        <w:pStyle w:val="FirstParagraph"/>
      </w:pPr>
      <w:r>
        <w:t xml:space="preserve">9. Conclusion</w:t>
      </w:r>
    </w:p>
    <w:p>
      <w:pPr>
        <w:pStyle w:val="BodyText"/>
      </w:pPr>
      <w:r>
        <w:t xml:space="preserve">This Experiment Protocol provides a structured approach to evaluating the Baker system in Japan Osaka. By following this protocol, we aim to achieve reliable results that will inform future developments and ensure the successful integration of the Baker system into the Japanese market. All stakeholders are expected to adhere to this protocol to maintain the integrity and success of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Japan Osaka</dc:title>
  <dc:creator/>
  <dc:language>en</dc:language>
  <cp:keywords/>
  <dcterms:created xsi:type="dcterms:W3CDTF">2026-10-10T00:34:14Z</dcterms:created>
  <dcterms:modified xsi:type="dcterms:W3CDTF">2026-10-10T00:34:14Z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