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w:t>
      </w:r>
      <w:r>
        <w:t xml:space="preserve"> </w:t>
      </w:r>
      <w:r>
        <w:t xml:space="preserve">Japan</w:t>
      </w:r>
      <w:r>
        <w:t xml:space="preserve"> </w:t>
      </w:r>
      <w:r>
        <w:t xml:space="preserve">Tokyo</w:t>
      </w:r>
    </w:p>
    <w:bookmarkStart w:id="20" w:name="experiment-protocol-baker"/>
    <w:p>
      <w:pPr>
        <w:pStyle w:val="Heading1"/>
      </w:pPr>
      <w:r>
        <w:t xml:space="preserve">Experiment Protocol: Baker</w:t>
      </w:r>
    </w:p>
    <w:p>
      <w:pPr>
        <w:pStyle w:val="FirstParagraph"/>
      </w:pPr>
      <w:r>
        <w:rPr>
          <w:bCs/>
          <w:b/>
        </w:rPr>
        <w:t xml:space="preserve">Location:</w:t>
      </w:r>
      <w:r>
        <w:t xml:space="preserve"> </w:t>
      </w:r>
      <w:r>
        <w:t xml:space="preserve">Japan Tokyo</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document outlines the Experiment Protocol for the Baker project, which is being conducted in Japan Tokyo. The primary objective of this experiment is to evaluate the performance, reliability, and efficiency of the Baker system under real-world conditions specific to the Tokyo metropolitan area. The Baker system is designed to enhance operational capabilities in various domains, and this protocol ensures that all testing procedures are standardized, reproducible, and aligned with local regulations and environmental factors.</w:t>
      </w:r>
    </w:p>
    <w:p>
      <w:pPr>
        <w:pStyle w:val="BodyText"/>
      </w:pPr>
      <w:r>
        <w:t xml:space="preserve">The choice of Japan Tokyo as the testing location is strategic due to its unique urban landscape, high population density, advanced infrastructure, and diverse environmental conditions. These factors provide an ideal setting to assess the Baker system's adaptability and robustness.</w:t>
      </w:r>
    </w:p>
    <w:bookmarkEnd w:id="21"/>
    <w:bookmarkStart w:id="22" w:name="objectives"/>
    <w:p>
      <w:pPr>
        <w:pStyle w:val="Heading2"/>
      </w:pPr>
      <w:r>
        <w:t xml:space="preserve">2. Objectives</w:t>
      </w:r>
    </w:p>
    <w:p>
      <w:pPr>
        <w:pStyle w:val="FirstParagraph"/>
      </w:pPr>
      <w:r>
        <w:t xml:space="preserve">The main objectives of this Experiment Protocol are as follows:</w:t>
      </w:r>
    </w:p>
    <w:p>
      <w:pPr>
        <w:numPr>
          <w:ilvl w:val="0"/>
          <w:numId w:val="1001"/>
        </w:numPr>
        <w:pStyle w:val="Compact"/>
      </w:pPr>
      <w:r>
        <w:t xml:space="preserve">To validate the functionality of the Baker system in the Japan Tokyo environment.</w:t>
      </w:r>
    </w:p>
    <w:p>
      <w:pPr>
        <w:numPr>
          <w:ilvl w:val="0"/>
          <w:numId w:val="1001"/>
        </w:numPr>
        <w:pStyle w:val="Compact"/>
      </w:pPr>
      <w:r>
        <w:t xml:space="preserve">To measure the system's performance metrics, including response time, accuracy, and resource utilization.</w:t>
      </w:r>
    </w:p>
    <w:p>
      <w:pPr>
        <w:numPr>
          <w:ilvl w:val="0"/>
          <w:numId w:val="1001"/>
        </w:numPr>
        <w:pStyle w:val="Compact"/>
      </w:pPr>
      <w:r>
        <w:t xml:space="preserve">To identify potential limitations or areas for improvement in the Baker system.</w:t>
      </w:r>
    </w:p>
    <w:p>
      <w:pPr>
        <w:numPr>
          <w:ilvl w:val="0"/>
          <w:numId w:val="1001"/>
        </w:numPr>
        <w:pStyle w:val="Compact"/>
      </w:pPr>
      <w:r>
        <w:t xml:space="preserve">To ensure compliance with local laws, safety standards, and ethical guidelines in Japan Tokyo.</w:t>
      </w:r>
    </w:p>
    <w:p>
      <w:pPr>
        <w:numPr>
          <w:ilvl w:val="0"/>
          <w:numId w:val="1001"/>
        </w:numPr>
        <w:pStyle w:val="Compact"/>
      </w:pPr>
      <w:r>
        <w:t xml:space="preserve">To gather data that can be used to optimize the Baker system for broader deployment.</w:t>
      </w:r>
    </w:p>
    <w:bookmarkEnd w:id="22"/>
    <w:bookmarkStart w:id="23" w:name="scope"/>
    <w:p>
      <w:pPr>
        <w:pStyle w:val="Heading2"/>
      </w:pPr>
      <w:r>
        <w:t xml:space="preserve">3. Scope</w:t>
      </w:r>
    </w:p>
    <w:p>
      <w:pPr>
        <w:pStyle w:val="FirstParagraph"/>
      </w:pPr>
      <w:r>
        <w:t xml:space="preserve">This Experiment Protocol applies to all phases of the Baker project conducted within Japan Tokyo. It covers the setup, execution, monitoring, and analysis of experiments. The protocol is applicable to all team members, stakeholders, and external partners involved in the project. Any deviations from this protocol must be documented and approved by the project lead.</w:t>
      </w:r>
    </w:p>
    <w:bookmarkEnd w:id="23"/>
    <w:bookmarkStart w:id="27" w:name="experimental-setup"/>
    <w:p>
      <w:pPr>
        <w:pStyle w:val="Heading2"/>
      </w:pPr>
      <w:r>
        <w:t xml:space="preserve">4. Experimental Setup</w:t>
      </w:r>
    </w:p>
    <w:bookmarkStart w:id="24" w:name="location-details"/>
    <w:p>
      <w:pPr>
        <w:pStyle w:val="Heading3"/>
      </w:pPr>
      <w:r>
        <w:t xml:space="preserve">4.1 Location Details</w:t>
      </w:r>
    </w:p>
    <w:p>
      <w:pPr>
        <w:pStyle w:val="FirstParagraph"/>
      </w:pPr>
      <w:r>
        <w:t xml:space="preserve">The experiments will be conducted in multiple locations across Japan Tokyo, including urban centers, suburban areas, and industrial zones. Specific sites will be selected based on their relevance to the Baker system's intended use cases.</w:t>
      </w:r>
    </w:p>
    <w:bookmarkEnd w:id="24"/>
    <w:bookmarkStart w:id="25" w:name="equipment-and-tools"/>
    <w:p>
      <w:pPr>
        <w:pStyle w:val="Heading3"/>
      </w:pPr>
      <w:r>
        <w:t xml:space="preserve">4.2 Equipment and Tools</w:t>
      </w:r>
    </w:p>
    <w:p>
      <w:pPr>
        <w:pStyle w:val="FirstParagraph"/>
      </w:pPr>
      <w:r>
        <w:t xml:space="preserve">The following equipment and tools will be used during the experiments:</w:t>
      </w:r>
    </w:p>
    <w:p>
      <w:pPr>
        <w:numPr>
          <w:ilvl w:val="0"/>
          <w:numId w:val="1002"/>
        </w:numPr>
        <w:pStyle w:val="Compact"/>
      </w:pPr>
      <w:r>
        <w:t xml:space="preserve">Baker system hardware and software</w:t>
      </w:r>
    </w:p>
    <w:p>
      <w:pPr>
        <w:numPr>
          <w:ilvl w:val="0"/>
          <w:numId w:val="1002"/>
        </w:numPr>
        <w:pStyle w:val="Compact"/>
      </w:pPr>
      <w:r>
        <w:t xml:space="preserve">Calibrated sensors and measurement devices</w:t>
      </w:r>
    </w:p>
    <w:p>
      <w:pPr>
        <w:numPr>
          <w:ilvl w:val="0"/>
          <w:numId w:val="1002"/>
        </w:numPr>
        <w:pStyle w:val="Compact"/>
      </w:pPr>
      <w:r>
        <w:t xml:space="preserve">Data logging systems</w:t>
      </w:r>
    </w:p>
    <w:p>
      <w:pPr>
        <w:numPr>
          <w:ilvl w:val="0"/>
          <w:numId w:val="1002"/>
        </w:numPr>
        <w:pStyle w:val="Compact"/>
      </w:pPr>
      <w:r>
        <w:t xml:space="preserve">Communication devices for real-time monitoring</w:t>
      </w:r>
    </w:p>
    <w:bookmarkEnd w:id="25"/>
    <w:bookmarkStart w:id="26" w:name="environmental-conditions"/>
    <w:p>
      <w:pPr>
        <w:pStyle w:val="Heading3"/>
      </w:pPr>
      <w:r>
        <w:t xml:space="preserve">4.3 Environmental Conditions</w:t>
      </w:r>
    </w:p>
    <w:p>
      <w:pPr>
        <w:pStyle w:val="FirstParagraph"/>
      </w:pPr>
      <w:r>
        <w:t xml:space="preserve">Experiments will be conducted under varying environmental conditions typical of Japan Tokyo, including temperature fluctuations, humidity levels, and air quality variations. These conditions will be monitored and recorded to assess their impact on the Baker system's performance.</w:t>
      </w:r>
    </w:p>
    <w:bookmarkEnd w:id="26"/>
    <w:bookmarkEnd w:id="27"/>
    <w:bookmarkStart w:id="31" w:name="procedures"/>
    <w:p>
      <w:pPr>
        <w:pStyle w:val="Heading2"/>
      </w:pPr>
      <w:r>
        <w:t xml:space="preserve">5. Procedures</w:t>
      </w:r>
    </w:p>
    <w:bookmarkStart w:id="28" w:name="pre-experiment-preparation"/>
    <w:p>
      <w:pPr>
        <w:pStyle w:val="Heading3"/>
      </w:pPr>
      <w:r>
        <w:t xml:space="preserve">5.1 Pre-Experiment Preparation</w:t>
      </w:r>
    </w:p>
    <w:p>
      <w:pPr>
        <w:pStyle w:val="FirstParagraph"/>
      </w:pPr>
      <w:r>
        <w:t xml:space="preserve">Before initiating the experiments, the following steps must be completed:</w:t>
      </w:r>
    </w:p>
    <w:p>
      <w:pPr>
        <w:numPr>
          <w:ilvl w:val="0"/>
          <w:numId w:val="1003"/>
        </w:numPr>
        <w:pStyle w:val="Compact"/>
      </w:pPr>
      <w:r>
        <w:t xml:space="preserve">Conduct a thorough inspection of all equipment and tools.</w:t>
      </w:r>
    </w:p>
    <w:p>
      <w:pPr>
        <w:numPr>
          <w:ilvl w:val="0"/>
          <w:numId w:val="1003"/>
        </w:numPr>
        <w:pStyle w:val="Compact"/>
      </w:pPr>
      <w:r>
        <w:t xml:space="preserve">Verify that the Baker system is properly configured and calibrated.</w:t>
      </w:r>
    </w:p>
    <w:p>
      <w:pPr>
        <w:numPr>
          <w:ilvl w:val="0"/>
          <w:numId w:val="1003"/>
        </w:numPr>
        <w:pStyle w:val="Compact"/>
      </w:pPr>
      <w:r>
        <w:t xml:space="preserve">Obtain necessary permits and approvals from local authorities in Japan Tokyo.</w:t>
      </w:r>
    </w:p>
    <w:p>
      <w:pPr>
        <w:numPr>
          <w:ilvl w:val="0"/>
          <w:numId w:val="1003"/>
        </w:numPr>
        <w:pStyle w:val="Compact"/>
      </w:pPr>
      <w:r>
        <w:t xml:space="preserve">Brief all team members on their roles and responsibilities.</w:t>
      </w:r>
    </w:p>
    <w:bookmarkEnd w:id="28"/>
    <w:bookmarkStart w:id="29" w:name="execution-of-experiments"/>
    <w:p>
      <w:pPr>
        <w:pStyle w:val="Heading3"/>
      </w:pPr>
      <w:r>
        <w:t xml:space="preserve">5.2 Execution of Experiments</w:t>
      </w:r>
    </w:p>
    <w:p>
      <w:pPr>
        <w:pStyle w:val="FirstParagraph"/>
      </w:pPr>
      <w:r>
        <w:t xml:space="preserve">The experiments will be executed in phases, with each phase focusing on specific aspects of the Baker system's performance. Data will be collected continuously and stored securely for later analysis.</w:t>
      </w:r>
    </w:p>
    <w:bookmarkEnd w:id="29"/>
    <w:bookmarkStart w:id="30" w:name="post-experiment-analysis"/>
    <w:p>
      <w:pPr>
        <w:pStyle w:val="Heading3"/>
      </w:pPr>
      <w:r>
        <w:t xml:space="preserve">5.3 Post-Experiment Analysis</w:t>
      </w:r>
    </w:p>
    <w:p>
      <w:pPr>
        <w:pStyle w:val="FirstParagraph"/>
      </w:pPr>
      <w:r>
        <w:t xml:space="preserve">After completing the experiments, the collected data will be analyzed to evaluate the Baker system's performance against predefined benchmarks. Any anomalies or issues will be documented and addressed.</w:t>
      </w:r>
    </w:p>
    <w:bookmarkEnd w:id="30"/>
    <w:bookmarkEnd w:id="31"/>
    <w:bookmarkStart w:id="32" w:name="safety-and-compliance"/>
    <w:p>
      <w:pPr>
        <w:pStyle w:val="Heading2"/>
      </w:pPr>
      <w:r>
        <w:t xml:space="preserve">6. Safety and Compliance</w:t>
      </w:r>
    </w:p>
    <w:p>
      <w:pPr>
        <w:pStyle w:val="FirstParagraph"/>
      </w:pPr>
      <w:r>
        <w:t xml:space="preserve">All experiments must adhere to the safety standards and regulations applicable in Japan Tokyo. This includes:</w:t>
      </w:r>
    </w:p>
    <w:p>
      <w:pPr>
        <w:numPr>
          <w:ilvl w:val="0"/>
          <w:numId w:val="1004"/>
        </w:numPr>
        <w:pStyle w:val="Compact"/>
      </w:pPr>
      <w:r>
        <w:t xml:space="preserve">Ensuring the safety of all personnel involved in the experiments.</w:t>
      </w:r>
    </w:p>
    <w:p>
      <w:pPr>
        <w:numPr>
          <w:ilvl w:val="0"/>
          <w:numId w:val="1004"/>
        </w:numPr>
        <w:pStyle w:val="Compact"/>
      </w:pPr>
      <w:r>
        <w:t xml:space="preserve">Minimizing the environmental impact of the experiments.</w:t>
      </w:r>
    </w:p>
    <w:p>
      <w:pPr>
        <w:numPr>
          <w:ilvl w:val="0"/>
          <w:numId w:val="1004"/>
        </w:numPr>
        <w:pStyle w:val="Compact"/>
      </w:pPr>
      <w:r>
        <w:t xml:space="preserve">Complying with data privacy laws and ethical guidelines.</w:t>
      </w:r>
    </w:p>
    <w:p>
      <w:pPr>
        <w:pStyle w:val="FirstParagraph"/>
      </w:pPr>
      <w:r>
        <w:rPr>
          <w:bCs/>
          <w:b/>
        </w:rPr>
        <w:t xml:space="preserve">Note:</w:t>
      </w:r>
      <w:r>
        <w:t xml:space="preserve"> </w:t>
      </w:r>
      <w:r>
        <w:t xml:space="preserve">In case of any safety incidents or regulatory violations, immediate action must be taken, and the incident must be reported to the relevant authorities.</w:t>
      </w:r>
    </w:p>
    <w:bookmarkEnd w:id="32"/>
    <w:bookmarkStart w:id="33" w:name="data-management"/>
    <w:p>
      <w:pPr>
        <w:pStyle w:val="Heading2"/>
      </w:pPr>
      <w:r>
        <w:t xml:space="preserve">7. Data Management</w:t>
      </w:r>
    </w:p>
    <w:p>
      <w:pPr>
        <w:pStyle w:val="FirstParagraph"/>
      </w:pPr>
      <w:r>
        <w:t xml:space="preserve">All data collected during the experiments will be managed in accordance with the following principles:</w:t>
      </w:r>
    </w:p>
    <w:p>
      <w:pPr>
        <w:numPr>
          <w:ilvl w:val="0"/>
          <w:numId w:val="1005"/>
        </w:numPr>
        <w:pStyle w:val="Compact"/>
      </w:pPr>
      <w:r>
        <w:t xml:space="preserve">Data will be stored securely and backed up regularly.</w:t>
      </w:r>
    </w:p>
    <w:p>
      <w:pPr>
        <w:numPr>
          <w:ilvl w:val="0"/>
          <w:numId w:val="1005"/>
        </w:numPr>
        <w:pStyle w:val="Compact"/>
      </w:pPr>
      <w:r>
        <w:t xml:space="preserve">Access to data will be restricted to authorized personnel only.</w:t>
      </w:r>
    </w:p>
    <w:p>
      <w:pPr>
        <w:numPr>
          <w:ilvl w:val="0"/>
          <w:numId w:val="1005"/>
        </w:numPr>
        <w:pStyle w:val="Compact"/>
      </w:pPr>
      <w:r>
        <w:t xml:space="preserve">Data will be anonymized where necessary to protect privacy.</w:t>
      </w:r>
    </w:p>
    <w:bookmarkEnd w:id="33"/>
    <w:bookmarkStart w:id="34" w:name="conclusion"/>
    <w:p>
      <w:pPr>
        <w:pStyle w:val="Heading2"/>
      </w:pPr>
      <w:r>
        <w:t xml:space="preserve">8. Conclusion</w:t>
      </w:r>
    </w:p>
    <w:p>
      <w:pPr>
        <w:pStyle w:val="FirstParagraph"/>
      </w:pPr>
      <w:r>
        <w:t xml:space="preserve">This Experiment Protocol provides a comprehensive framework for conducting the Baker project in Japan Tokyo. By following this protocol, we aim to ensure that the experiments are conducted efficiently, safely, and in compliance with all relevant standards. The insights gained from this experiment will be invaluable in refining the Baker system and preparing it for wider deployment.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 Japan Tokyo</dc:title>
  <dc:creator/>
  <dc:language>en</dc:language>
  <cp:keywords/>
  <dcterms:created xsi:type="dcterms:W3CDTF">2026-10-10T03:05:45Z</dcterms:created>
  <dcterms:modified xsi:type="dcterms:W3CDTF">2026-10-10T03:05:45Z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