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Kazakhstan</w:t>
      </w:r>
      <w:r>
        <w:t xml:space="preserve"> </w:t>
      </w:r>
      <w:r>
        <w:t xml:space="preserve">Almaty</w:t>
      </w:r>
    </w:p>
    <w:bookmarkStart w:id="32" w:name="X209574e7cb3caab1090e0007bd8fb08df0bc3af"/>
    <w:p>
      <w:pPr>
        <w:pStyle w:val="Heading1"/>
      </w:pPr>
      <w:r>
        <w:t xml:space="preserve">Experiment Protocol: Baker Performance in Kazakhstan Almaty</w:t>
      </w:r>
    </w:p>
    <w:p>
      <w:pPr>
        <w:pStyle w:val="FirstParagraph"/>
      </w:pPr>
      <w:r>
        <w:rPr>
          <w:bCs/>
          <w:b/>
        </w:rPr>
        <w:t xml:space="preserve">Protocol ID:</w:t>
      </w:r>
      <w:r>
        <w:t xml:space="preserve"> </w:t>
      </w:r>
      <w:r>
        <w:t xml:space="preserve">EXP-KZ-ALM-2023-001</w:t>
      </w:r>
    </w:p>
    <w:p>
      <w:pPr>
        <w:pStyle w:val="BodyText"/>
      </w:pPr>
      <w:r>
        <w:rPr>
          <w:bCs/>
          <w:b/>
        </w:rPr>
        <w:t xml:space="preserve">Location:</w:t>
      </w:r>
      <w:r>
        <w:t xml:space="preserve"> </w:t>
      </w:r>
      <w:r>
        <w:t xml:space="preserve">Kazakhstan Almaty, Central Asia</w:t>
      </w:r>
    </w:p>
    <w:p>
      <w:pPr>
        <w:pStyle w:val="BodyText"/>
      </w:pPr>
      <w:r>
        <w:rPr>
          <w:bCs/>
          <w:b/>
        </w:rPr>
        <w:t xml:space="preserve">Subject:</w:t>
      </w:r>
      <w:r>
        <w:t xml:space="preserve"> </w:t>
      </w:r>
      <w:r>
        <w:t xml:space="preserve">Baker (Professional Artisan and Industrial)</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efficiency, and product quality of a Baker operating within the specific environmental and cultural context of Kazakhstan Almaty. Almaty, the largest city in Kazakhstan, presents a unique culinary landscape influenced by Central Asian traditions, Russian baking techniques, and modern global trends. The high altitude of Almaty (approximately 800 meters above sea level) significantly impacts baking processes, necessitating precise adjustments in temperature, hydration, and fermentation times.</w:t>
      </w:r>
    </w:p>
    <w:p>
      <w:pPr>
        <w:pStyle w:val="BodyText"/>
      </w:pPr>
      <w:r>
        <w:t xml:space="preserve">The Baker, defined here as a skilled professional responsible for the production of bread, pastries, and other baked goods, will be evaluated under controlled conditions to determine optimal practices for this region. This protocol aims to standardize baking procedures, ensure food safety compliance with Kazakhstani regulations, and enhance the overall quality of baked products in Almaty.</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Baker's ability to adapt recipes to the high-altitude conditions of Kazakhstan Almaty.</w:t>
      </w:r>
    </w:p>
    <w:p>
      <w:pPr>
        <w:numPr>
          <w:ilvl w:val="0"/>
          <w:numId w:val="1001"/>
        </w:numPr>
        <w:pStyle w:val="Compact"/>
      </w:pPr>
      <w:r>
        <w:t xml:space="preserve">To measure the consistency and quality of baked goods produced by the Baker over a specified period.</w:t>
      </w:r>
    </w:p>
    <w:p>
      <w:pPr>
        <w:numPr>
          <w:ilvl w:val="0"/>
          <w:numId w:val="1001"/>
        </w:numPr>
        <w:pStyle w:val="Compact"/>
      </w:pPr>
      <w:r>
        <w:t xml:space="preserve">To assess the Baker's adherence to local food safety standards and hygiene protocols.</w:t>
      </w:r>
    </w:p>
    <w:p>
      <w:pPr>
        <w:numPr>
          <w:ilvl w:val="0"/>
          <w:numId w:val="1001"/>
        </w:numPr>
        <w:pStyle w:val="Compact"/>
      </w:pPr>
      <w:r>
        <w:t xml:space="preserve">To identify best practices for ingredient sourcing and storage in the Almaty market.</w:t>
      </w:r>
    </w:p>
    <w:p>
      <w:pPr>
        <w:numPr>
          <w:ilvl w:val="0"/>
          <w:numId w:val="1001"/>
        </w:numPr>
        <w:pStyle w:val="Compact"/>
      </w:pPr>
      <w:r>
        <w:t xml:space="preserve">To provide actionable recommendations for improving baking efficiency and product appeal in this region.</w:t>
      </w:r>
    </w:p>
    <w:bookmarkEnd w:id="21"/>
    <w:bookmarkStart w:id="22" w:name="scope"/>
    <w:p>
      <w:pPr>
        <w:pStyle w:val="Heading2"/>
      </w:pPr>
      <w:r>
        <w:t xml:space="preserve">3. Scope</w:t>
      </w:r>
    </w:p>
    <w:p>
      <w:pPr>
        <w:pStyle w:val="FirstParagraph"/>
      </w:pPr>
      <w:r>
        <w:t xml:space="preserve">This experiment will focus on the following aspects of the Baker's work:</w:t>
      </w:r>
    </w:p>
    <w:p>
      <w:pPr>
        <w:numPr>
          <w:ilvl w:val="0"/>
          <w:numId w:val="1002"/>
        </w:numPr>
        <w:pStyle w:val="Compact"/>
      </w:pPr>
      <w:r>
        <w:rPr>
          <w:bCs/>
          <w:b/>
        </w:rPr>
        <w:t xml:space="preserve">Product Range:</w:t>
      </w:r>
      <w:r>
        <w:t xml:space="preserve"> </w:t>
      </w:r>
      <w:r>
        <w:t xml:space="preserve">Traditional Central Asian breads (e.g., baursak, nan), Russian-style breads, and modern pastries.</w:t>
      </w:r>
    </w:p>
    <w:p>
      <w:pPr>
        <w:numPr>
          <w:ilvl w:val="0"/>
          <w:numId w:val="1002"/>
        </w:numPr>
        <w:pStyle w:val="Compact"/>
      </w:pPr>
      <w:r>
        <w:rPr>
          <w:bCs/>
          <w:b/>
        </w:rPr>
        <w:t xml:space="preserve">Equipment:</w:t>
      </w:r>
      <w:r>
        <w:t xml:space="preserve"> </w:t>
      </w:r>
      <w:r>
        <w:t xml:space="preserve">Industrial ovens, mixers, proofing cabinets, and hand tools commonly used in Almaty bakeries.</w:t>
      </w:r>
    </w:p>
    <w:p>
      <w:pPr>
        <w:numPr>
          <w:ilvl w:val="0"/>
          <w:numId w:val="1002"/>
        </w:numPr>
        <w:pStyle w:val="Compact"/>
      </w:pPr>
      <w:r>
        <w:rPr>
          <w:bCs/>
          <w:b/>
        </w:rPr>
        <w:t xml:space="preserve">Ingredients:</w:t>
      </w:r>
      <w:r>
        <w:t xml:space="preserve"> </w:t>
      </w:r>
      <w:r>
        <w:t xml:space="preserve">Locally sourced flour, yeast, water, and other ingredients available in Kazakhstan Almaty.</w:t>
      </w:r>
    </w:p>
    <w:p>
      <w:pPr>
        <w:numPr>
          <w:ilvl w:val="0"/>
          <w:numId w:val="1002"/>
        </w:numPr>
        <w:pStyle w:val="Compact"/>
      </w:pPr>
      <w:r>
        <w:rPr>
          <w:bCs/>
          <w:b/>
        </w:rPr>
        <w:t xml:space="preserve">Duration:</w:t>
      </w:r>
      <w:r>
        <w:t xml:space="preserve"> </w:t>
      </w:r>
      <w:r>
        <w:t xml:space="preserve">The experiment will run for 8 weeks, with daily assessments.</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Baker selected for this experiment must have at least 5 years of professional experience and be familiar with the culinary preferences of Kazakhstan Almaty. The Baker will be provided with a standardized set of recipes and equipment to ensure consistency across all trials.</w:t>
      </w:r>
    </w:p>
    <w:bookmarkEnd w:id="23"/>
    <w:bookmarkStart w:id="24" w:name="experimental-design"/>
    <w:p>
      <w:pPr>
        <w:pStyle w:val="Heading3"/>
      </w:pPr>
      <w:r>
        <w:t xml:space="preserve">4.2. Experimental Design</w:t>
      </w:r>
    </w:p>
    <w:p>
      <w:pPr>
        <w:pStyle w:val="FirstParagraph"/>
      </w:pPr>
      <w:r>
        <w:t xml:space="preserve">The experiment will be conducted in a controlled bakery environment in Almaty. The Baker will produce a variety of baked goods daily, following the provided recipes. Each batch will be documented, and samples will be collected for quality assessment.</w:t>
      </w:r>
    </w:p>
    <w:p>
      <w:pPr>
        <w:pStyle w:val="BodyText"/>
      </w:pPr>
      <w:r>
        <w:t xml:space="preserve">Key variables to be controlled include:</w:t>
      </w:r>
    </w:p>
    <w:p>
      <w:pPr>
        <w:numPr>
          <w:ilvl w:val="0"/>
          <w:numId w:val="1003"/>
        </w:numPr>
        <w:pStyle w:val="Compact"/>
      </w:pPr>
      <w:r>
        <w:rPr>
          <w:bCs/>
          <w:b/>
        </w:rPr>
        <w:t xml:space="preserve">Temperature:</w:t>
      </w:r>
      <w:r>
        <w:t xml:space="preserve"> </w:t>
      </w:r>
      <w:r>
        <w:t xml:space="preserve">Oven and ambient temperatures will be monitored and recorded.</w:t>
      </w:r>
    </w:p>
    <w:p>
      <w:pPr>
        <w:numPr>
          <w:ilvl w:val="0"/>
          <w:numId w:val="1003"/>
        </w:numPr>
        <w:pStyle w:val="Compact"/>
      </w:pPr>
      <w:r>
        <w:rPr>
          <w:bCs/>
          <w:b/>
        </w:rPr>
        <w:t xml:space="preserve">Humidity:</w:t>
      </w:r>
      <w:r>
        <w:t xml:space="preserve"> </w:t>
      </w:r>
      <w:r>
        <w:t xml:space="preserve">Humidity levels in the bakery will be maintained within a specified range.</w:t>
      </w:r>
    </w:p>
    <w:p>
      <w:pPr>
        <w:numPr>
          <w:ilvl w:val="0"/>
          <w:numId w:val="1003"/>
        </w:numPr>
        <w:pStyle w:val="Compact"/>
      </w:pPr>
      <w:r>
        <w:rPr>
          <w:bCs/>
          <w:b/>
        </w:rPr>
        <w:t xml:space="preserve">Ingredient Quality:</w:t>
      </w:r>
      <w:r>
        <w:t xml:space="preserve"> </w:t>
      </w:r>
      <w:r>
        <w:t xml:space="preserve">All ingredients will be sourced from approved suppliers in Almaty.</w:t>
      </w:r>
    </w:p>
    <w:bookmarkEnd w:id="24"/>
    <w:bookmarkStart w:id="25" w:name="data-collection"/>
    <w:p>
      <w:pPr>
        <w:pStyle w:val="Heading3"/>
      </w:pPr>
      <w:r>
        <w:t xml:space="preserve">4.3. Data Collection</w:t>
      </w:r>
    </w:p>
    <w:p>
      <w:pPr>
        <w:pStyle w:val="FirstParagraph"/>
      </w:pPr>
      <w:r>
        <w:t xml:space="preserve">Data will be collected through the following methods:</w:t>
      </w:r>
    </w:p>
    <w:p>
      <w:pPr>
        <w:numPr>
          <w:ilvl w:val="0"/>
          <w:numId w:val="1004"/>
        </w:numPr>
        <w:pStyle w:val="Compact"/>
      </w:pPr>
      <w:r>
        <w:rPr>
          <w:bCs/>
          <w:b/>
        </w:rPr>
        <w:t xml:space="preserve">Observation:</w:t>
      </w:r>
      <w:r>
        <w:t xml:space="preserve"> </w:t>
      </w:r>
      <w:r>
        <w:t xml:space="preserve">Trained observers will monitor the Baker's techniques, hygiene practices, and adherence to protocols.</w:t>
      </w:r>
    </w:p>
    <w:p>
      <w:pPr>
        <w:numPr>
          <w:ilvl w:val="0"/>
          <w:numId w:val="1004"/>
        </w:numPr>
        <w:pStyle w:val="Compact"/>
      </w:pPr>
      <w:r>
        <w:rPr>
          <w:bCs/>
          <w:b/>
        </w:rPr>
        <w:t xml:space="preserve">Product Testing:</w:t>
      </w:r>
      <w:r>
        <w:t xml:space="preserve"> </w:t>
      </w:r>
      <w:r>
        <w:t xml:space="preserve">Baked goods will be evaluated for texture, taste, appearance, and shelf life.</w:t>
      </w:r>
    </w:p>
    <w:p>
      <w:pPr>
        <w:numPr>
          <w:ilvl w:val="0"/>
          <w:numId w:val="1004"/>
        </w:numPr>
        <w:pStyle w:val="Compact"/>
      </w:pPr>
      <w:r>
        <w:rPr>
          <w:bCs/>
          <w:b/>
        </w:rPr>
        <w:t xml:space="preserve">Customer Feedback:</w:t>
      </w:r>
      <w:r>
        <w:t xml:space="preserve"> </w:t>
      </w:r>
      <w:r>
        <w:t xml:space="preserve">Where applicable, customer feedback will be collected to assess product satisfaction.</w:t>
      </w:r>
    </w:p>
    <w:p>
      <w:pPr>
        <w:numPr>
          <w:ilvl w:val="0"/>
          <w:numId w:val="1004"/>
        </w:numPr>
        <w:pStyle w:val="Compact"/>
      </w:pPr>
      <w:r>
        <w:rPr>
          <w:bCs/>
          <w:b/>
        </w:rPr>
        <w:t xml:space="preserve">Environmental Monitoring:</w:t>
      </w:r>
      <w:r>
        <w:t xml:space="preserve"> </w:t>
      </w:r>
      <w:r>
        <w:t xml:space="preserve">Temperature, humidity, and other environmental factors will be logged daily.</w:t>
      </w:r>
    </w:p>
    <w:bookmarkEnd w:id="25"/>
    <w:bookmarkEnd w:id="26"/>
    <w:bookmarkStart w:id="27" w:name="quality-assessment-criteria"/>
    <w:p>
      <w:pPr>
        <w:pStyle w:val="Heading2"/>
      </w:pPr>
      <w:r>
        <w:t xml:space="preserve">5. Quality Assessment Criteria</w:t>
      </w:r>
    </w:p>
    <w:p>
      <w:pPr>
        <w:pStyle w:val="FirstParagraph"/>
      </w:pPr>
      <w:r>
        <w:t xml:space="preserve">The quality of the baked goods produced by the Baker will be assessed using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Texture</w:t>
            </w:r>
          </w:p>
        </w:tc>
        <w:tc>
          <w:tcPr/>
          <w:p>
            <w:pPr>
              <w:pStyle w:val="Compact"/>
              <w:jc w:val="left"/>
            </w:pPr>
            <w:r>
              <w:t xml:space="preserve">Crispness, softness, and overall mouthfeel of the product.</w:t>
            </w:r>
          </w:p>
        </w:tc>
        <w:tc>
          <w:tcPr/>
          <w:p>
            <w:pPr>
              <w:pStyle w:val="Compact"/>
              <w:jc w:val="left"/>
            </w:pPr>
            <w:r>
              <w:t xml:space="preserve">25%</w:t>
            </w:r>
          </w:p>
        </w:tc>
      </w:tr>
      <w:tr>
        <w:tc>
          <w:tcPr/>
          <w:p>
            <w:pPr>
              <w:pStyle w:val="Compact"/>
              <w:jc w:val="left"/>
            </w:pPr>
            <w:r>
              <w:t xml:space="preserve">Taste</w:t>
            </w:r>
          </w:p>
        </w:tc>
        <w:tc>
          <w:tcPr/>
          <w:p>
            <w:pPr>
              <w:pStyle w:val="Compact"/>
              <w:jc w:val="left"/>
            </w:pPr>
            <w:r>
              <w:t xml:space="preserve">Flavor profile, balance of sweetness/saltiness, and aftertaste.</w:t>
            </w:r>
          </w:p>
        </w:tc>
        <w:tc>
          <w:tcPr/>
          <w:p>
            <w:pPr>
              <w:pStyle w:val="Compact"/>
              <w:jc w:val="left"/>
            </w:pPr>
            <w:r>
              <w:t xml:space="preserve">30%</w:t>
            </w:r>
          </w:p>
        </w:tc>
      </w:tr>
      <w:tr>
        <w:tc>
          <w:tcPr/>
          <w:p>
            <w:pPr>
              <w:pStyle w:val="Compact"/>
              <w:jc w:val="left"/>
            </w:pPr>
            <w:r>
              <w:t xml:space="preserve">Appearance</w:t>
            </w:r>
          </w:p>
        </w:tc>
        <w:tc>
          <w:tcPr/>
          <w:p>
            <w:pPr>
              <w:pStyle w:val="Compact"/>
              <w:jc w:val="left"/>
            </w:pPr>
            <w:r>
              <w:t xml:space="preserve">Color, shape, and visual appeal of the product.</w:t>
            </w:r>
          </w:p>
        </w:tc>
        <w:tc>
          <w:tcPr/>
          <w:p>
            <w:pPr>
              <w:pStyle w:val="Compact"/>
              <w:jc w:val="left"/>
            </w:pPr>
            <w:r>
              <w:t xml:space="preserve">20%</w:t>
            </w:r>
          </w:p>
        </w:tc>
      </w:tr>
      <w:tr>
        <w:tc>
          <w:tcPr/>
          <w:p>
            <w:pPr>
              <w:pStyle w:val="Compact"/>
              <w:jc w:val="left"/>
            </w:pPr>
            <w:r>
              <w:t xml:space="preserve">Shelf Life</w:t>
            </w:r>
          </w:p>
        </w:tc>
        <w:tc>
          <w:tcPr/>
          <w:p>
            <w:pPr>
              <w:pStyle w:val="Compact"/>
              <w:jc w:val="left"/>
            </w:pPr>
            <w:r>
              <w:t xml:space="preserve">Duration the product remains fresh and safe to consume.</w:t>
            </w:r>
          </w:p>
        </w:tc>
        <w:tc>
          <w:tcPr/>
          <w:p>
            <w:pPr>
              <w:pStyle w:val="Compact"/>
              <w:jc w:val="left"/>
            </w:pPr>
            <w:r>
              <w:t xml:space="preserve">15%</w:t>
            </w:r>
          </w:p>
        </w:tc>
      </w:tr>
      <w:tr>
        <w:tc>
          <w:tcPr/>
          <w:p>
            <w:pPr>
              <w:pStyle w:val="Compact"/>
              <w:jc w:val="left"/>
            </w:pPr>
            <w:r>
              <w:t xml:space="preserve">Consistency</w:t>
            </w:r>
          </w:p>
        </w:tc>
        <w:tc>
          <w:tcPr/>
          <w:p>
            <w:pPr>
              <w:pStyle w:val="Compact"/>
              <w:jc w:val="left"/>
            </w:pPr>
            <w:r>
              <w:t xml:space="preserve">Uniformity across multiple batches.</w:t>
            </w:r>
          </w:p>
        </w:tc>
        <w:tc>
          <w:tcPr/>
          <w:p>
            <w:pPr>
              <w:pStyle w:val="Compact"/>
              <w:jc w:val="left"/>
            </w:pPr>
            <w:r>
              <w:t xml:space="preserve">10%</w:t>
            </w:r>
          </w:p>
        </w:tc>
      </w:tr>
    </w:tbl>
    <w:bookmarkEnd w:id="27"/>
    <w:bookmarkStart w:id="28" w:name="safety-and-compliance"/>
    <w:p>
      <w:pPr>
        <w:pStyle w:val="Heading2"/>
      </w:pPr>
      <w:r>
        <w:t xml:space="preserve">6. Safety and Compliance</w:t>
      </w:r>
    </w:p>
    <w:p>
      <w:pPr>
        <w:pStyle w:val="FirstParagraph"/>
      </w:pPr>
      <w:r>
        <w:t xml:space="preserve">The Baker must adhere to all food safety regulations in Kazakhstan Almaty, including:</w:t>
      </w:r>
    </w:p>
    <w:p>
      <w:pPr>
        <w:numPr>
          <w:ilvl w:val="0"/>
          <w:numId w:val="1005"/>
        </w:numPr>
        <w:pStyle w:val="Compact"/>
      </w:pPr>
      <w:r>
        <w:t xml:space="preserve">Proper handwashing and use of protective gear.</w:t>
      </w:r>
    </w:p>
    <w:p>
      <w:pPr>
        <w:numPr>
          <w:ilvl w:val="0"/>
          <w:numId w:val="1005"/>
        </w:numPr>
        <w:pStyle w:val="Compact"/>
      </w:pPr>
      <w:r>
        <w:t xml:space="preserve">Regular cleaning and sanitization of equipment and surfaces.</w:t>
      </w:r>
    </w:p>
    <w:p>
      <w:pPr>
        <w:numPr>
          <w:ilvl w:val="0"/>
          <w:numId w:val="1005"/>
        </w:numPr>
        <w:pStyle w:val="Compact"/>
      </w:pPr>
      <w:r>
        <w:t xml:space="preserve">Correct storage of ingredients to prevent contamination.</w:t>
      </w:r>
    </w:p>
    <w:p>
      <w:pPr>
        <w:numPr>
          <w:ilvl w:val="0"/>
          <w:numId w:val="1005"/>
        </w:numPr>
        <w:pStyle w:val="Compact"/>
      </w:pPr>
      <w:r>
        <w:t xml:space="preserve">Compliance with local health department inspections.</w:t>
      </w:r>
    </w:p>
    <w:p>
      <w:pPr>
        <w:pStyle w:val="FirstParagraph"/>
      </w:pPr>
      <w:r>
        <w:t xml:space="preserve">Any deviations from safety protocols will be documented and addressed immediately.</w:t>
      </w:r>
    </w:p>
    <w:bookmarkEnd w:id="28"/>
    <w:bookmarkStart w:id="29" w:name="timeline"/>
    <w:p>
      <w:pPr>
        <w:pStyle w:val="Heading2"/>
      </w:pPr>
      <w:r>
        <w:t xml:space="preserve">7. Timeline</w:t>
      </w:r>
    </w:p>
    <w:p>
      <w:pPr>
        <w:pStyle w:val="FirstParagraph"/>
      </w:pPr>
      <w:r>
        <w:t xml:space="preserve">The experiment will follow this timeline:</w:t>
      </w:r>
    </w:p>
    <w:p>
      <w:pPr>
        <w:numPr>
          <w:ilvl w:val="0"/>
          <w:numId w:val="1006"/>
        </w:numPr>
        <w:pStyle w:val="Compact"/>
      </w:pPr>
      <w:r>
        <w:rPr>
          <w:bCs/>
          <w:b/>
        </w:rPr>
        <w:t xml:space="preserve">Week 1:</w:t>
      </w:r>
      <w:r>
        <w:t xml:space="preserve"> </w:t>
      </w:r>
      <w:r>
        <w:t xml:space="preserve">Setup, training, and baseline assessments.</w:t>
      </w:r>
    </w:p>
    <w:p>
      <w:pPr>
        <w:numPr>
          <w:ilvl w:val="0"/>
          <w:numId w:val="1006"/>
        </w:numPr>
        <w:pStyle w:val="Compact"/>
      </w:pPr>
      <w:r>
        <w:rPr>
          <w:bCs/>
          <w:b/>
        </w:rPr>
        <w:t xml:space="preserve">Weeks 2-7:</w:t>
      </w:r>
      <w:r>
        <w:t xml:space="preserve"> </w:t>
      </w:r>
      <w:r>
        <w:t xml:space="preserve">Daily production and data collection.</w:t>
      </w:r>
    </w:p>
    <w:p>
      <w:pPr>
        <w:numPr>
          <w:ilvl w:val="0"/>
          <w:numId w:val="1006"/>
        </w:numPr>
        <w:pStyle w:val="Compact"/>
      </w:pPr>
      <w:r>
        <w:rPr>
          <w:bCs/>
          <w:b/>
        </w:rPr>
        <w:t xml:space="preserve">Week 8:</w:t>
      </w:r>
      <w:r>
        <w:t xml:space="preserve"> </w:t>
      </w:r>
      <w:r>
        <w:t xml:space="preserve">Final assessments, data analysis, and reporting.</w:t>
      </w:r>
    </w:p>
    <w:bookmarkEnd w:id="29"/>
    <w:bookmarkStart w:id="30" w:name="expected-outcomes"/>
    <w:p>
      <w:pPr>
        <w:pStyle w:val="Heading2"/>
      </w:pPr>
      <w:r>
        <w:t xml:space="preserve">8. Expected Outcomes</w:t>
      </w:r>
    </w:p>
    <w:p>
      <w:pPr>
        <w:pStyle w:val="FirstParagraph"/>
      </w:pPr>
      <w:r>
        <w:t xml:space="preserve">This experiment aims to produce a comprehensive report detailing the Baker's performance in Kazakhstan Almaty. Key outcomes include:</w:t>
      </w:r>
    </w:p>
    <w:p>
      <w:pPr>
        <w:numPr>
          <w:ilvl w:val="0"/>
          <w:numId w:val="1007"/>
        </w:numPr>
        <w:pStyle w:val="Compact"/>
      </w:pPr>
      <w:r>
        <w:t xml:space="preserve">Optimized baking techniques for high-altitude conditions.</w:t>
      </w:r>
    </w:p>
    <w:p>
      <w:pPr>
        <w:numPr>
          <w:ilvl w:val="0"/>
          <w:numId w:val="1007"/>
        </w:numPr>
        <w:pStyle w:val="Compact"/>
      </w:pPr>
      <w:r>
        <w:t xml:space="preserve">Improved product quality and consistency.</w:t>
      </w:r>
    </w:p>
    <w:p>
      <w:pPr>
        <w:numPr>
          <w:ilvl w:val="0"/>
          <w:numId w:val="1007"/>
        </w:numPr>
        <w:pStyle w:val="Compact"/>
      </w:pPr>
      <w:r>
        <w:t xml:space="preserve">Enhanced understanding of local consumer preferences.</w:t>
      </w:r>
    </w:p>
    <w:p>
      <w:pPr>
        <w:numPr>
          <w:ilvl w:val="0"/>
          <w:numId w:val="1007"/>
        </w:numPr>
        <w:pStyle w:val="Compact"/>
      </w:pPr>
      <w:r>
        <w:t xml:space="preserve">Recommendations for bakery operations in Almaty.</w:t>
      </w:r>
    </w:p>
    <w:bookmarkEnd w:id="30"/>
    <w:bookmarkStart w:id="31" w:name="conclusion"/>
    <w:p>
      <w:pPr>
        <w:pStyle w:val="Heading2"/>
      </w:pPr>
      <w:r>
        <w:t xml:space="preserve">9. Conclusion</w:t>
      </w:r>
    </w:p>
    <w:p>
      <w:pPr>
        <w:pStyle w:val="FirstParagraph"/>
      </w:pPr>
      <w:r>
        <w:t xml:space="preserve">This Experiment Protocol provides a structured approach to evaluating the performance of a Baker in Kazakhstan Almaty. By focusing on quality, safety, and adaptability, this study will contribute to the advancement of baking practices in the region. The findings will be valuable for bakers, bakery owners, and food industry stakeholders in Almaty and beyond.</w:t>
      </w:r>
    </w:p>
    <w:p>
      <w:pPr>
        <w:pStyle w:val="BodyText"/>
      </w:pPr>
      <w:r>
        <w:t xml:space="preserve">This document is confidential and intended for use by authorized personnel only. Any modifications to this protocol must be approved by the project lead.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Kazakhstan Almaty</dc:title>
  <dc:creator/>
  <dc:language>en</dc:language>
  <cp:keywords/>
  <dcterms:created xsi:type="dcterms:W3CDTF">2026-10-10T02:09:54Z</dcterms:created>
  <dcterms:modified xsi:type="dcterms:W3CDTF">2026-10-10T02:09:54Z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