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Nepal</w:t>
      </w:r>
      <w:r>
        <w:t xml:space="preserve"> </w:t>
      </w:r>
      <w:r>
        <w:t xml:space="preserve">Kathmandu</w:t>
      </w:r>
    </w:p>
    <w:bookmarkStart w:id="34" w:name="X5f028c70a27955ae57bb8722b18e12bd9707276"/>
    <w:p>
      <w:pPr>
        <w:pStyle w:val="Heading1"/>
      </w:pPr>
      <w:r>
        <w:t xml:space="preserve">Experiment Protocol: Baker Performance and Adaptation in Nepal Kathmandu</w:t>
      </w:r>
    </w:p>
    <w:p>
      <w:pPr>
        <w:pStyle w:val="FirstParagraph"/>
      </w:pPr>
      <w:r>
        <w:rPr>
          <w:bCs/>
          <w:b/>
        </w:rPr>
        <w:t xml:space="preserve">Document ID:</w:t>
      </w:r>
      <w:r>
        <w:t xml:space="preserve"> </w:t>
      </w:r>
      <w:r>
        <w:t xml:space="preserve">EP-BKR-NPL-2023-001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Kathmandu, Nepal</w:t>
      </w:r>
    </w:p>
    <w:p>
      <w:pPr>
        <w:pStyle w:val="BodyText"/>
      </w:pPr>
      <w:r>
        <w:rPr>
          <w:bCs/>
          <w:b/>
        </w:rPr>
        <w:t xml:space="preserve">Subject:</w:t>
      </w:r>
      <w:r>
        <w:t xml:space="preserve"> </w:t>
      </w:r>
      <w:r>
        <w:t xml:space="preserve">Baker (Professional Role and Operational Efficiency)</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efficiency, product quality, and cultural adaptation of a Baker within the unique environmental and socio-economic context of Nepal Kathmandu. The baking industry in Kathmandu is experiencing rapid growth, driven by urbanization and changing dietary preferences. However, local conditions such as altitude, humidity, power reliability, and ingredient availability present specific challenges.</w:t>
      </w:r>
    </w:p>
    <w:p>
      <w:pPr>
        <w:pStyle w:val="BodyText"/>
      </w:pPr>
      <w:r>
        <w:t xml:space="preserve">The primary objective of this experiment is to determine how a Baker, operating under standard international protocols, must adapt their techniques to maintain consistent product quality in the Kathmandu Valley. This study will evaluate the Baker's ability to manage local supply chains, adjust recipes for high-altitude baking, and navigate the local market dynamics.</w:t>
      </w:r>
    </w:p>
    <w:bookmarkEnd w:id="20"/>
    <w:bookmarkStart w:id="21" w:name="objectives"/>
    <w:p>
      <w:pPr>
        <w:pStyle w:val="Heading2"/>
      </w:pPr>
      <w:r>
        <w:t xml:space="preserve">2. Objectives</w:t>
      </w:r>
    </w:p>
    <w:p>
      <w:pPr>
        <w:numPr>
          <w:ilvl w:val="0"/>
          <w:numId w:val="1001"/>
        </w:numPr>
        <w:pStyle w:val="Compact"/>
      </w:pPr>
      <w:r>
        <w:t xml:space="preserve">To evaluate the impact of Kathmandu's altitude (approximately 1,400 meters) on baking processes and product outcomes.</w:t>
      </w:r>
    </w:p>
    <w:p>
      <w:pPr>
        <w:numPr>
          <w:ilvl w:val="0"/>
          <w:numId w:val="1001"/>
        </w:numPr>
        <w:pStyle w:val="Compact"/>
      </w:pPr>
      <w:r>
        <w:t xml:space="preserve">To assess the Baker's adaptability to local ingredient variations, particularly in flour protein content and yeast activity.</w:t>
      </w:r>
    </w:p>
    <w:p>
      <w:pPr>
        <w:numPr>
          <w:ilvl w:val="0"/>
          <w:numId w:val="1001"/>
        </w:numPr>
        <w:pStyle w:val="Compact"/>
      </w:pPr>
      <w:r>
        <w:t xml:space="preserve">To measure the operational efficiency of the Baker in dealing with intermittent power supply and infrastructure limitations common in Nepal Kathmandu.</w:t>
      </w:r>
    </w:p>
    <w:p>
      <w:pPr>
        <w:numPr>
          <w:ilvl w:val="0"/>
          <w:numId w:val="1001"/>
        </w:numPr>
        <w:pStyle w:val="Compact"/>
      </w:pPr>
      <w:r>
        <w:t xml:space="preserve">To analyze consumer acceptance of baked goods produced by the Baker in the local Kathmandu market.</w:t>
      </w:r>
    </w:p>
    <w:bookmarkEnd w:id="21"/>
    <w:bookmarkStart w:id="25" w:name="experimental-design"/>
    <w:p>
      <w:pPr>
        <w:pStyle w:val="Heading2"/>
      </w:pPr>
      <w:r>
        <w:t xml:space="preserve">3. Experimental Design</w:t>
      </w:r>
    </w:p>
    <w:bookmarkStart w:id="22" w:name="study-setting"/>
    <w:p>
      <w:pPr>
        <w:pStyle w:val="Heading3"/>
      </w:pPr>
      <w:r>
        <w:t xml:space="preserve">3.1. Study Setting</w:t>
      </w:r>
    </w:p>
    <w:p>
      <w:pPr>
        <w:pStyle w:val="FirstParagraph"/>
      </w:pPr>
      <w:r>
        <w:t xml:space="preserve">The experiment will be conducted in a commercial bakery facility located in the Thamel district of Kathmandu, Nepal. This location was chosen due to its high foot traffic and diverse customer base, providing a realistic environment for testing the Baker's performance.</w:t>
      </w:r>
    </w:p>
    <w:bookmarkEnd w:id="22"/>
    <w:bookmarkStart w:id="23" w:name="participants"/>
    <w:p>
      <w:pPr>
        <w:pStyle w:val="Heading3"/>
      </w:pPr>
      <w:r>
        <w:t xml:space="preserve">3.2. Participants</w:t>
      </w:r>
    </w:p>
    <w:p>
      <w:pPr>
        <w:pStyle w:val="FirstParagraph"/>
      </w:pPr>
      <w:r>
        <w:t xml:space="preserve">The primary participant is a professional Baker with at least five years of experience. The Baker will be required to produce a standardized range of products, including bread, pastries, and cakes, over a period of four weeks.</w:t>
      </w:r>
    </w:p>
    <w:bookmarkEnd w:id="23"/>
    <w:bookmarkStart w:id="24" w:name="variables"/>
    <w:p>
      <w:pPr>
        <w:pStyle w:val="Heading3"/>
      </w:pPr>
      <w:r>
        <w:t xml:space="preserve">3.3. Variables</w:t>
      </w:r>
    </w:p>
    <w:p>
      <w:pPr>
        <w:numPr>
          <w:ilvl w:val="0"/>
          <w:numId w:val="1002"/>
        </w:numPr>
        <w:pStyle w:val="Compact"/>
      </w:pPr>
      <w:r>
        <w:rPr>
          <w:bCs/>
          <w:b/>
        </w:rPr>
        <w:t xml:space="preserve">Independent Variables:</w:t>
      </w:r>
      <w:r>
        <w:t xml:space="preserve"> </w:t>
      </w:r>
      <w:r>
        <w:t xml:space="preserve">Recipe adjustments (altitude compensation), ingredient sourcing (local vs. imported), and baking equipment settings.</w:t>
      </w:r>
    </w:p>
    <w:p>
      <w:pPr>
        <w:numPr>
          <w:ilvl w:val="0"/>
          <w:numId w:val="1002"/>
        </w:numPr>
        <w:pStyle w:val="Compact"/>
      </w:pPr>
      <w:r>
        <w:rPr>
          <w:bCs/>
          <w:b/>
        </w:rPr>
        <w:t xml:space="preserve">Dependent Variables:</w:t>
      </w:r>
      <w:r>
        <w:t xml:space="preserve"> </w:t>
      </w:r>
      <w:r>
        <w:t xml:space="preserve">Product volume, texture, taste, shelf life, and customer satisfaction scores.</w:t>
      </w:r>
    </w:p>
    <w:p>
      <w:pPr>
        <w:numPr>
          <w:ilvl w:val="0"/>
          <w:numId w:val="1002"/>
        </w:numPr>
        <w:pStyle w:val="Compact"/>
      </w:pPr>
      <w:r>
        <w:rPr>
          <w:bCs/>
          <w:b/>
        </w:rPr>
        <w:t xml:space="preserve">Control Variables:</w:t>
      </w:r>
      <w:r>
        <w:t xml:space="preserve"> </w:t>
      </w:r>
      <w:r>
        <w:t xml:space="preserve">Baking time, oven temperature (where possible), and hygiene standards.</w:t>
      </w:r>
    </w:p>
    <w:bookmarkEnd w:id="24"/>
    <w:bookmarkEnd w:id="25"/>
    <w:bookmarkStart w:id="29" w:name="methodology"/>
    <w:p>
      <w:pPr>
        <w:pStyle w:val="Heading2"/>
      </w:pPr>
      <w:r>
        <w:t xml:space="preserve">4. Methodology</w:t>
      </w:r>
    </w:p>
    <w:bookmarkStart w:id="26" w:name="phase-1-baseline-assessment"/>
    <w:p>
      <w:pPr>
        <w:pStyle w:val="Heading3"/>
      </w:pPr>
      <w:r>
        <w:t xml:space="preserve">4.1. Phase 1: Baseline Assessment</w:t>
      </w:r>
    </w:p>
    <w:p>
      <w:pPr>
        <w:pStyle w:val="FirstParagraph"/>
      </w:pPr>
      <w:r>
        <w:t xml:space="preserve">In the first week, the Baker will produce goods using standard recipes without adjustments for Nepal Kathmandu conditions. This phase establishes a baseline for product quality and identifies initial challenges related to altitude and ingredient quality.</w:t>
      </w:r>
    </w:p>
    <w:bookmarkEnd w:id="26"/>
    <w:bookmarkStart w:id="27" w:name="phase-2-adaptation-and-optimization"/>
    <w:p>
      <w:pPr>
        <w:pStyle w:val="Heading3"/>
      </w:pPr>
      <w:r>
        <w:t xml:space="preserve">4.2. Phase 2: Adaptation and Optimization</w:t>
      </w:r>
    </w:p>
    <w:p>
      <w:pPr>
        <w:pStyle w:val="FirstParagraph"/>
      </w:pPr>
      <w:r>
        <w:t xml:space="preserve">During the second and third weeks, the Baker will implement adjustments based on baseline findings. Key adaptations may include:</w:t>
      </w:r>
    </w:p>
    <w:p>
      <w:pPr>
        <w:numPr>
          <w:ilvl w:val="0"/>
          <w:numId w:val="1003"/>
        </w:numPr>
        <w:pStyle w:val="Compact"/>
      </w:pPr>
      <w:r>
        <w:t xml:space="preserve">Reducing leavening agents to account for lower atmospheric pressure in Kathmandu.</w:t>
      </w:r>
    </w:p>
    <w:p>
      <w:pPr>
        <w:numPr>
          <w:ilvl w:val="0"/>
          <w:numId w:val="1003"/>
        </w:numPr>
        <w:pStyle w:val="Compact"/>
      </w:pPr>
      <w:r>
        <w:t xml:space="preserve">Increasing liquid content in doughs to compensate for dry air.</w:t>
      </w:r>
    </w:p>
    <w:p>
      <w:pPr>
        <w:numPr>
          <w:ilvl w:val="0"/>
          <w:numId w:val="1003"/>
        </w:numPr>
        <w:pStyle w:val="Compact"/>
      </w:pPr>
      <w:r>
        <w:t xml:space="preserve">Sourcing local flour and testing its protein content to ensure structural integrity of baked goods.</w:t>
      </w:r>
    </w:p>
    <w:bookmarkEnd w:id="27"/>
    <w:bookmarkStart w:id="28" w:name="phase-3-market-testing"/>
    <w:p>
      <w:pPr>
        <w:pStyle w:val="Heading3"/>
      </w:pPr>
      <w:r>
        <w:t xml:space="preserve">4.3. Phase 3: Market Testing</w:t>
      </w:r>
    </w:p>
    <w:p>
      <w:pPr>
        <w:pStyle w:val="FirstParagraph"/>
      </w:pPr>
      <w:r>
        <w:t xml:space="preserve">In the final week, the adapted products will be sold to the public. Customer feedback will be collected through surveys and sales data analysis to determine market acceptance.</w:t>
      </w:r>
    </w:p>
    <w:bookmarkEnd w:id="28"/>
    <w:bookmarkEnd w:id="29"/>
    <w:bookmarkStart w:id="30" w:name="data-collection-and-analysis"/>
    <w:p>
      <w:pPr>
        <w:pStyle w:val="Heading2"/>
      </w:pPr>
      <w:r>
        <w:t xml:space="preserve">5. Data Collection and Analysis</w:t>
      </w:r>
    </w:p>
    <w:p>
      <w:pPr>
        <w:pStyle w:val="FirstParagraph"/>
      </w:pPr>
      <w:r>
        <w:t xml:space="preserve">Data will be collected daily throughout the experiment. Key metrics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Measurement Method</w:t>
            </w:r>
          </w:p>
        </w:tc>
        <w:tc>
          <w:tcPr/>
          <w:p>
            <w:pPr>
              <w:pStyle w:val="Compact"/>
              <w:jc w:val="left"/>
            </w:pPr>
            <w:r>
              <w:t xml:space="preserve">Frequency</w:t>
            </w:r>
          </w:p>
        </w:tc>
      </w:tr>
      <w:tr>
        <w:tc>
          <w:tcPr/>
          <w:p>
            <w:pPr>
              <w:pStyle w:val="Compact"/>
              <w:jc w:val="left"/>
            </w:pPr>
            <w:r>
              <w:t xml:space="preserve">Product Volume</w:t>
            </w:r>
          </w:p>
        </w:tc>
        <w:tc>
          <w:tcPr/>
          <w:p>
            <w:pPr>
              <w:pStyle w:val="Compact"/>
              <w:jc w:val="left"/>
            </w:pPr>
            <w:r>
              <w:t xml:space="preserve">Water displacement method</w:t>
            </w:r>
          </w:p>
        </w:tc>
        <w:tc>
          <w:tcPr/>
          <w:p>
            <w:pPr>
              <w:pStyle w:val="Compact"/>
              <w:jc w:val="left"/>
            </w:pPr>
            <w:r>
              <w:t xml:space="preserve">Daily</w:t>
            </w:r>
          </w:p>
        </w:tc>
      </w:tr>
      <w:tr>
        <w:tc>
          <w:tcPr/>
          <w:p>
            <w:pPr>
              <w:pStyle w:val="Compact"/>
              <w:jc w:val="left"/>
            </w:pPr>
            <w:r>
              <w:t xml:space="preserve">Texture and Crumb Structure</w:t>
            </w:r>
          </w:p>
        </w:tc>
        <w:tc>
          <w:tcPr/>
          <w:p>
            <w:pPr>
              <w:pStyle w:val="Compact"/>
              <w:jc w:val="left"/>
            </w:pPr>
            <w:r>
              <w:t xml:space="preserve">Sensory evaluation panel</w:t>
            </w:r>
          </w:p>
        </w:tc>
        <w:tc>
          <w:tcPr/>
          <w:p>
            <w:pPr>
              <w:pStyle w:val="Compact"/>
              <w:jc w:val="left"/>
            </w:pPr>
            <w:r>
              <w:t xml:space="preserve">Daily</w:t>
            </w:r>
          </w:p>
        </w:tc>
      </w:tr>
      <w:tr>
        <w:tc>
          <w:tcPr/>
          <w:p>
            <w:pPr>
              <w:pStyle w:val="Compact"/>
              <w:jc w:val="left"/>
            </w:pPr>
            <w:r>
              <w:t xml:space="preserve">Customer Satisfaction</w:t>
            </w:r>
          </w:p>
        </w:tc>
        <w:tc>
          <w:tcPr/>
          <w:p>
            <w:pPr>
              <w:pStyle w:val="Compact"/>
              <w:jc w:val="left"/>
            </w:pPr>
            <w:r>
              <w:t xml:space="preserve">Survey (1-5 scale)</w:t>
            </w:r>
          </w:p>
        </w:tc>
        <w:tc>
          <w:tcPr/>
          <w:p>
            <w:pPr>
              <w:pStyle w:val="Compact"/>
              <w:jc w:val="left"/>
            </w:pPr>
            <w:r>
              <w:t xml:space="preserve">Weekly</w:t>
            </w:r>
          </w:p>
        </w:tc>
      </w:tr>
      <w:tr>
        <w:tc>
          <w:tcPr/>
          <w:p>
            <w:pPr>
              <w:pStyle w:val="Compact"/>
              <w:jc w:val="left"/>
            </w:pPr>
            <w:r>
              <w:t xml:space="preserve">Operational Downtime</w:t>
            </w:r>
          </w:p>
        </w:tc>
        <w:tc>
          <w:tcPr/>
          <w:p>
            <w:pPr>
              <w:pStyle w:val="Compact"/>
              <w:jc w:val="left"/>
            </w:pPr>
            <w:r>
              <w:t xml:space="preserve">Log of power outages and equipment failures</w:t>
            </w:r>
          </w:p>
        </w:tc>
        <w:tc>
          <w:tcPr/>
          <w:p>
            <w:pPr>
              <w:pStyle w:val="Compact"/>
              <w:jc w:val="left"/>
            </w:pPr>
            <w:r>
              <w:t xml:space="preserve">Daily</w:t>
            </w:r>
          </w:p>
        </w:tc>
      </w:tr>
    </w:tbl>
    <w:p>
      <w:pPr>
        <w:pStyle w:val="BodyText"/>
      </w:pPr>
      <w:r>
        <w:t xml:space="preserve">Statistical analysis will be performed to compare baseline and adapted product qualities. The Baker's performance will be evaluated based on their ability to maintain consistency and quality despite local challenges.</w:t>
      </w:r>
    </w:p>
    <w:bookmarkEnd w:id="30"/>
    <w:bookmarkStart w:id="31" w:name="ethical-considerations"/>
    <w:p>
      <w:pPr>
        <w:pStyle w:val="Heading2"/>
      </w:pPr>
      <w:r>
        <w:t xml:space="preserve">6. Ethical Considerations</w:t>
      </w:r>
    </w:p>
    <w:p>
      <w:pPr>
        <w:pStyle w:val="FirstParagraph"/>
      </w:pPr>
      <w:r>
        <w:t xml:space="preserve">This experiment adheres to ethical guidelines for food safety and consumer protection. All products will be tested for safety before being sold to the public. Customer data will be collected anonymously and used solely for research purposes. The Baker will be provided with a safe working environment and fair compensation.</w:t>
      </w:r>
    </w:p>
    <w:bookmarkEnd w:id="31"/>
    <w:bookmarkStart w:id="32" w:name="expected-outcomes"/>
    <w:p>
      <w:pPr>
        <w:pStyle w:val="Heading2"/>
      </w:pPr>
      <w:r>
        <w:t xml:space="preserve">7. Expected Outcomes</w:t>
      </w:r>
    </w:p>
    <w:p>
      <w:pPr>
        <w:pStyle w:val="FirstParagraph"/>
      </w:pPr>
      <w:r>
        <w:t xml:space="preserve">This experiment aims to produce a set of best practices for Bakers operating in Nepal Kathmandu. Expected outcomes include:</w:t>
      </w:r>
    </w:p>
    <w:p>
      <w:pPr>
        <w:numPr>
          <w:ilvl w:val="0"/>
          <w:numId w:val="1004"/>
        </w:numPr>
        <w:pStyle w:val="Compact"/>
      </w:pPr>
      <w:r>
        <w:t xml:space="preserve">A revised recipe guide for high-altitude baking in Kathmandu.</w:t>
      </w:r>
    </w:p>
    <w:p>
      <w:pPr>
        <w:numPr>
          <w:ilvl w:val="0"/>
          <w:numId w:val="1004"/>
        </w:numPr>
        <w:pStyle w:val="Compact"/>
      </w:pPr>
      <w:r>
        <w:t xml:space="preserve">Recommendations for ingredient sourcing and quality control.</w:t>
      </w:r>
    </w:p>
    <w:p>
      <w:pPr>
        <w:numPr>
          <w:ilvl w:val="0"/>
          <w:numId w:val="1004"/>
        </w:numPr>
        <w:pStyle w:val="Compact"/>
      </w:pPr>
      <w:r>
        <w:t xml:space="preserve">Strategies for managing operational challenges in the local context.</w:t>
      </w:r>
    </w:p>
    <w:p>
      <w:pPr>
        <w:pStyle w:val="FirstParagraph"/>
      </w:pPr>
      <w:r>
        <w:t xml:space="preserve">These findings will contribute to the development of the baking industry in Nepal and provide valuable insights for other Bakers looking to operate in similar environments.</w:t>
      </w:r>
    </w:p>
    <w:bookmarkEnd w:id="32"/>
    <w:bookmarkStart w:id="33" w:name="conclusion"/>
    <w:p>
      <w:pPr>
        <w:pStyle w:val="Heading2"/>
      </w:pPr>
      <w:r>
        <w:t xml:space="preserve">8. Conclusion</w:t>
      </w:r>
    </w:p>
    <w:p>
      <w:pPr>
        <w:pStyle w:val="FirstParagraph"/>
      </w:pPr>
      <w:r>
        <w:t xml:space="preserve">This Experiment Protocol provides a comprehensive framework for evaluating the performance of a Baker in Nepal Kathmandu. By systematically addressing the unique challenges of the local environment, this study will enhance our understanding of how baking practices can be adapted to ensure high-quality products in diverse settings. The results will be of significant value to the baking community in Nepal and beyond.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Nepal Kathmandu</dc:title>
  <dc:creator/>
  <dc:language>en</dc:language>
  <cp:keywords/>
  <dcterms:created xsi:type="dcterms:W3CDTF">2026-10-10T03:56:47Z</dcterms:created>
  <dcterms:modified xsi:type="dcterms:W3CDTF">2026-10-10T03:56:47Z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