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35" w:name="Xefd4b62adae60d4723d60dce2e754da42ad02a8"/>
    <w:p>
      <w:pPr>
        <w:pStyle w:val="Heading1"/>
      </w:pPr>
      <w:r>
        <w:t xml:space="preserve">Experiment Protocol: Baker Performance in New Zealand Wellington</w:t>
      </w:r>
    </w:p>
    <w:p>
      <w:pPr>
        <w:pStyle w:val="FirstParagraph"/>
      </w:pPr>
      <w:r>
        <w:rPr>
          <w:bCs/>
          <w:b/>
        </w:rPr>
        <w:t xml:space="preserve">Protocol ID:</w:t>
      </w:r>
      <w:r>
        <w:t xml:space="preserve"> </w:t>
      </w:r>
      <w:r>
        <w:t xml:space="preserve">NZ-WLG-BAKER-2024-001</w:t>
      </w:r>
    </w:p>
    <w:p>
      <w:pPr>
        <w:pStyle w:val="BodyText"/>
      </w:pPr>
      <w:r>
        <w:rPr>
          <w:bCs/>
          <w:b/>
        </w:rPr>
        <w:t xml:space="preserve">Location:</w:t>
      </w:r>
      <w:r>
        <w:t xml:space="preserve"> </w:t>
      </w:r>
      <w:r>
        <w:t xml:space="preserve">Wellington, New Zealand</w:t>
      </w:r>
    </w:p>
    <w:p>
      <w:pPr>
        <w:pStyle w:val="BodyText"/>
      </w:pPr>
      <w:r>
        <w:rPr>
          <w:bCs/>
          <w:b/>
        </w:rPr>
        <w:t xml:space="preserve">Subject:</w:t>
      </w:r>
      <w:r>
        <w:t xml:space="preserve"> </w:t>
      </w:r>
      <w:r>
        <w:t xml:space="preserve">Baker (Professional Artisan Bread Production)</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performance, consistency, and adaptability of a Baker operating within the unique environmental and regulatory conditions of New Zealand Wellington. Wellington is known for its distinct microclimate, characterized by high humidity, strong winds, and variable temperatures, which can significantly impact bread fermentation, dough handling, and final product quality. This protocol aims to assess how a Baker can maintain high standards of artisan bread production under these specific conditions while adhering to New Zealand food safety regulations.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Baker's ability to produce consistent, high-quality bread in Wellington's variable climate.</w:t>
      </w:r>
    </w:p>
    <w:p>
      <w:pPr>
        <w:numPr>
          <w:ilvl w:val="0"/>
          <w:numId w:val="1001"/>
        </w:numPr>
        <w:pStyle w:val="Compact"/>
      </w:pPr>
      <w:r>
        <w:t xml:space="preserve">To assess the impact of local environmental factors (humidity, temperature, wind) on dough fermentation and baking processes.</w:t>
      </w:r>
    </w:p>
    <w:p>
      <w:pPr>
        <w:numPr>
          <w:ilvl w:val="0"/>
          <w:numId w:val="1001"/>
        </w:numPr>
        <w:pStyle w:val="Compact"/>
      </w:pPr>
      <w:r>
        <w:t xml:space="preserve">To ensure compliance with New Zealand Food Safety Authority standards and local Wellington council regulations.</w:t>
      </w:r>
    </w:p>
    <w:p>
      <w:pPr>
        <w:numPr>
          <w:ilvl w:val="0"/>
          <w:numId w:val="1001"/>
        </w:numPr>
        <w:pStyle w:val="Compact"/>
      </w:pPr>
      <w:r>
        <w:t xml:space="preserve">To document best practices for Baker operations in Wellington's unique conditions.</w:t>
      </w:r>
    </w:p>
    <w:bookmarkEnd w:id="21"/>
    <w:bookmarkStart w:id="22" w:name="scope"/>
    <w:p>
      <w:pPr>
        <w:pStyle w:val="Heading2"/>
      </w:pPr>
      <w:r>
        <w:t xml:space="preserve">3. Scope</w:t>
      </w:r>
    </w:p>
    <w:p>
      <w:pPr>
        <w:pStyle w:val="FirstParagraph"/>
      </w:pPr>
      <w:r>
        <w:t xml:space="preserve">This protocol applies to all Baker activities conducted within the designated testing facility in Wellington, New Zealand. It covers dough preparation, fermentation, shaping, baking, cooling, and quality assessment. The experiment will focus on artisan bread products, including sourdough, wholemeal, and enriched doughs, which are sensitive to environmental conditions.</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Flour</w:t>
            </w:r>
          </w:p>
        </w:tc>
        <w:tc>
          <w:tcPr/>
          <w:p>
            <w:pPr>
              <w:pStyle w:val="Compact"/>
              <w:jc w:val="left"/>
            </w:pPr>
            <w:r>
              <w:t xml:space="preserve">New Zealand-grown, certified organic, protein content 12-14%</w:t>
            </w:r>
          </w:p>
        </w:tc>
        <w:tc>
          <w:tcPr/>
          <w:p>
            <w:pPr>
              <w:pStyle w:val="Compact"/>
              <w:jc w:val="left"/>
            </w:pPr>
            <w:r>
              <w:t xml:space="preserve">50 kg</w:t>
            </w:r>
          </w:p>
        </w:tc>
      </w:tr>
      <w:tr>
        <w:tc>
          <w:tcPr/>
          <w:p>
            <w:pPr>
              <w:pStyle w:val="Compact"/>
              <w:jc w:val="left"/>
            </w:pPr>
            <w:r>
              <w:t xml:space="preserve">Water</w:t>
            </w:r>
          </w:p>
        </w:tc>
        <w:tc>
          <w:tcPr/>
          <w:p>
            <w:pPr>
              <w:pStyle w:val="Compact"/>
              <w:jc w:val="left"/>
            </w:pPr>
            <w:r>
              <w:t xml:space="preserve">Wellington municipal supply, filtered</w:t>
            </w:r>
          </w:p>
        </w:tc>
        <w:tc>
          <w:tcPr/>
          <w:p>
            <w:pPr>
              <w:pStyle w:val="Compact"/>
              <w:jc w:val="left"/>
            </w:pPr>
            <w:r>
              <w:t xml:space="preserve">As required</w:t>
            </w:r>
          </w:p>
        </w:tc>
      </w:tr>
      <w:tr>
        <w:tc>
          <w:tcPr/>
          <w:p>
            <w:pPr>
              <w:pStyle w:val="Compact"/>
              <w:jc w:val="left"/>
            </w:pPr>
            <w:r>
              <w:t xml:space="preserve">Yeast/Sourdough Starter</w:t>
            </w:r>
          </w:p>
        </w:tc>
        <w:tc>
          <w:tcPr/>
          <w:p>
            <w:pPr>
              <w:pStyle w:val="Compact"/>
              <w:jc w:val="left"/>
            </w:pPr>
            <w:r>
              <w:t xml:space="preserve">Active, maintained at 24°C</w:t>
            </w:r>
          </w:p>
        </w:tc>
        <w:tc>
          <w:tcPr/>
          <w:p>
            <w:pPr>
              <w:pStyle w:val="Compact"/>
              <w:jc w:val="left"/>
            </w:pPr>
            <w:r>
              <w:t xml:space="preserve">As required</w:t>
            </w:r>
          </w:p>
        </w:tc>
      </w:tr>
      <w:tr>
        <w:tc>
          <w:tcPr/>
          <w:p>
            <w:pPr>
              <w:pStyle w:val="Compact"/>
              <w:jc w:val="left"/>
            </w:pPr>
            <w:r>
              <w:t xml:space="preserve">Mixer</w:t>
            </w:r>
          </w:p>
        </w:tc>
        <w:tc>
          <w:tcPr/>
          <w:p>
            <w:pPr>
              <w:pStyle w:val="Compact"/>
              <w:jc w:val="left"/>
            </w:pPr>
            <w:r>
              <w:t xml:space="preserve">Industrial spiral mixer, 20L capacity</w:t>
            </w:r>
          </w:p>
        </w:tc>
        <w:tc>
          <w:tcPr/>
          <w:p>
            <w:pPr>
              <w:pStyle w:val="Compact"/>
              <w:jc w:val="left"/>
            </w:pPr>
            <w:r>
              <w:t xml:space="preserve">1</w:t>
            </w:r>
          </w:p>
        </w:tc>
      </w:tr>
      <w:tr>
        <w:tc>
          <w:tcPr/>
          <w:p>
            <w:pPr>
              <w:pStyle w:val="Compact"/>
              <w:jc w:val="left"/>
            </w:pPr>
            <w:r>
              <w:t xml:space="preserve">Oven</w:t>
            </w:r>
          </w:p>
        </w:tc>
        <w:tc>
          <w:tcPr/>
          <w:p>
            <w:pPr>
              <w:pStyle w:val="Compact"/>
              <w:jc w:val="left"/>
            </w:pPr>
            <w:r>
              <w:t xml:space="preserve">Deck oven, temperature range 150-300°C</w:t>
            </w:r>
          </w:p>
        </w:tc>
        <w:tc>
          <w:tcPr/>
          <w:p>
            <w:pPr>
              <w:pStyle w:val="Compact"/>
              <w:jc w:val="left"/>
            </w:pPr>
            <w:r>
              <w:t xml:space="preserve">1</w:t>
            </w:r>
          </w:p>
        </w:tc>
      </w:tr>
      <w:tr>
        <w:tc>
          <w:tcPr/>
          <w:p>
            <w:pPr>
              <w:pStyle w:val="Compact"/>
              <w:jc w:val="left"/>
            </w:pPr>
            <w:r>
              <w:t xml:space="preserve">Proofer</w:t>
            </w:r>
          </w:p>
        </w:tc>
        <w:tc>
          <w:tcPr/>
          <w:p>
            <w:pPr>
              <w:pStyle w:val="Compact"/>
              <w:jc w:val="left"/>
            </w:pPr>
            <w:r>
              <w:t xml:space="preserve">Controlled humidity and temperature (24-30°C, 75-85% RH)</w:t>
            </w:r>
          </w:p>
        </w:tc>
        <w:tc>
          <w:tcPr/>
          <w:p>
            <w:pPr>
              <w:pStyle w:val="Compact"/>
              <w:jc w:val="left"/>
            </w:pPr>
            <w:r>
              <w:t xml:space="preserve">1</w:t>
            </w:r>
          </w:p>
        </w:tc>
      </w:tr>
      <w:tr>
        <w:tc>
          <w:tcPr/>
          <w:p>
            <w:pPr>
              <w:pStyle w:val="Compact"/>
              <w:jc w:val="left"/>
            </w:pPr>
            <w:r>
              <w:t xml:space="preserve">Hygrometer/Thermometer</w:t>
            </w:r>
          </w:p>
        </w:tc>
        <w:tc>
          <w:tcPr/>
          <w:p>
            <w:pPr>
              <w:pStyle w:val="Compact"/>
              <w:jc w:val="left"/>
            </w:pPr>
            <w:r>
              <w:t xml:space="preserve">Digital, calibrated</w:t>
            </w:r>
          </w:p>
        </w:tc>
        <w:tc>
          <w:tcPr/>
          <w:p>
            <w:pPr>
              <w:pStyle w:val="Compact"/>
              <w:jc w:val="left"/>
            </w:pPr>
            <w:r>
              <w:t xml:space="preserve">3</w:t>
            </w:r>
          </w:p>
        </w:tc>
      </w:tr>
      <w:tr>
        <w:tc>
          <w:tcPr/>
          <w:p>
            <w:pPr>
              <w:pStyle w:val="Compact"/>
              <w:jc w:val="left"/>
            </w:pPr>
            <w:r>
              <w:t xml:space="preserve">Scales</w:t>
            </w:r>
          </w:p>
        </w:tc>
        <w:tc>
          <w:tcPr/>
          <w:p>
            <w:pPr>
              <w:pStyle w:val="Compact"/>
              <w:jc w:val="left"/>
            </w:pPr>
            <w:r>
              <w:t xml:space="preserve">Digital, precision 1g</w:t>
            </w:r>
          </w:p>
        </w:tc>
        <w:tc>
          <w:tcPr/>
          <w:p>
            <w:pPr>
              <w:pStyle w:val="Compact"/>
              <w:jc w:val="left"/>
            </w:pPr>
            <w:r>
              <w:t xml:space="preserve">2</w:t>
            </w:r>
          </w:p>
        </w:tc>
      </w:tr>
    </w:tbl>
    <w:bookmarkEnd w:id="23"/>
    <w:bookmarkStart w:id="30" w:name="methodology"/>
    <w:p>
      <w:pPr>
        <w:pStyle w:val="Heading2"/>
      </w:pPr>
      <w:r>
        <w:t xml:space="preserve">5. Methodology</w:t>
      </w:r>
    </w:p>
    <w:bookmarkStart w:id="24" w:name="environmental-monitoring"/>
    <w:p>
      <w:pPr>
        <w:pStyle w:val="Heading3"/>
      </w:pPr>
      <w:r>
        <w:t xml:space="preserve">5.1 Environmental Monitoring</w:t>
      </w:r>
    </w:p>
    <w:p>
      <w:pPr>
        <w:pStyle w:val="FirstParagraph"/>
      </w:pPr>
      <w:r>
        <w:t xml:space="preserve">Throughout the experiment, environmental conditions in Wellington will be monitored continuously. Key parameters include:</w:t>
      </w:r>
    </w:p>
    <w:p>
      <w:pPr>
        <w:numPr>
          <w:ilvl w:val="0"/>
          <w:numId w:val="1002"/>
        </w:numPr>
        <w:pStyle w:val="Compact"/>
      </w:pPr>
      <w:r>
        <w:t xml:space="preserve">Ambient temperature (°C)</w:t>
      </w:r>
    </w:p>
    <w:p>
      <w:pPr>
        <w:numPr>
          <w:ilvl w:val="0"/>
          <w:numId w:val="1002"/>
        </w:numPr>
        <w:pStyle w:val="Compact"/>
      </w:pPr>
      <w:r>
        <w:t xml:space="preserve">Relative humidity (%)</w:t>
      </w:r>
    </w:p>
    <w:p>
      <w:pPr>
        <w:numPr>
          <w:ilvl w:val="0"/>
          <w:numId w:val="1002"/>
        </w:numPr>
        <w:pStyle w:val="Compact"/>
      </w:pPr>
      <w:r>
        <w:t xml:space="preserve">Wind speed (km/h)</w:t>
      </w:r>
    </w:p>
    <w:p>
      <w:pPr>
        <w:numPr>
          <w:ilvl w:val="0"/>
          <w:numId w:val="1002"/>
        </w:numPr>
        <w:pStyle w:val="Compact"/>
      </w:pPr>
      <w:r>
        <w:t xml:space="preserve">Barometric pressure (hPa)</w:t>
      </w:r>
    </w:p>
    <w:p>
      <w:pPr>
        <w:pStyle w:val="FirstParagraph"/>
      </w:pPr>
      <w:r>
        <w:t xml:space="preserve">Data will be recorded every 30 minutes using calibrated instruments placed inside and outside the baking facility. This data will be correlated with dough behavior and final product quality.</w:t>
      </w:r>
    </w:p>
    <w:bookmarkEnd w:id="24"/>
    <w:bookmarkStart w:id="25" w:name="dough-preparation"/>
    <w:p>
      <w:pPr>
        <w:pStyle w:val="Heading3"/>
      </w:pPr>
      <w:r>
        <w:t xml:space="preserve">5.2 Dough Preparation</w:t>
      </w:r>
    </w:p>
    <w:p>
      <w:pPr>
        <w:pStyle w:val="FirstParagraph"/>
      </w:pPr>
      <w:r>
        <w:t xml:space="preserve">The Baker will prepare dough batches according to standardized recipes. Each batch will be weighed precisely, and mixing times will be recorded. Water temperature will be adjusted based on ambient conditions to maintain a target dough temperature of 24-26°C.</w:t>
      </w:r>
    </w:p>
    <w:bookmarkEnd w:id="25"/>
    <w:bookmarkStart w:id="26" w:name="fermentation"/>
    <w:p>
      <w:pPr>
        <w:pStyle w:val="Heading3"/>
      </w:pPr>
      <w:r>
        <w:t xml:space="preserve">5.3 Fermentation</w:t>
      </w:r>
    </w:p>
    <w:p>
      <w:pPr>
        <w:pStyle w:val="FirstParagraph"/>
      </w:pPr>
      <w:r>
        <w:t xml:space="preserve">Fermentation will be conducted in the controlled proofer. However, to simulate real-world Wellington conditions, some batches will be fermented in ambient conditions with environmental data logged. Fermentation times, dough volume increase, and surface characteristics will be documented.</w:t>
      </w:r>
    </w:p>
    <w:bookmarkEnd w:id="26"/>
    <w:bookmarkStart w:id="27" w:name="shaping-and-proofing"/>
    <w:p>
      <w:pPr>
        <w:pStyle w:val="Heading3"/>
      </w:pPr>
      <w:r>
        <w:t xml:space="preserve">5.4 Shaping and Proofing</w:t>
      </w:r>
    </w:p>
    <w:p>
      <w:pPr>
        <w:pStyle w:val="FirstParagraph"/>
      </w:pPr>
      <w:r>
        <w:t xml:space="preserve">The Baker will shape doughs according to standard techniques. Final proofing will be conducted under controlled and ambient conditions. Proofing times and dough readiness indicators will be recorded.</w:t>
      </w:r>
    </w:p>
    <w:bookmarkEnd w:id="27"/>
    <w:bookmarkStart w:id="28" w:name="baking"/>
    <w:p>
      <w:pPr>
        <w:pStyle w:val="Heading3"/>
      </w:pPr>
      <w:r>
        <w:t xml:space="preserve">5.5 Baking</w:t>
      </w:r>
    </w:p>
    <w:p>
      <w:pPr>
        <w:pStyle w:val="FirstParagraph"/>
      </w:pPr>
      <w:r>
        <w:t xml:space="preserve">Baking will be performed in the deck oven at specified temperatures. Oven temperature stability, steam injection (if applicable), and baking times will be monitored. Loaves will be rotated to ensure even baking.</w:t>
      </w:r>
    </w:p>
    <w:bookmarkEnd w:id="28"/>
    <w:bookmarkStart w:id="29" w:name="cooling-and-storage"/>
    <w:p>
      <w:pPr>
        <w:pStyle w:val="Heading3"/>
      </w:pPr>
      <w:r>
        <w:t xml:space="preserve">5.6 Cooling and Storage</w:t>
      </w:r>
    </w:p>
    <w:p>
      <w:pPr>
        <w:pStyle w:val="FirstParagraph"/>
      </w:pPr>
      <w:r>
        <w:t xml:space="preserve">Baked loaves will be cooled on racks in a controlled environment. Cooling times and final loaf temperatures will be recorded. Loaves will be stored in accordance with New Zealand food safety standards.</w:t>
      </w:r>
    </w:p>
    <w:bookmarkEnd w:id="29"/>
    <w:bookmarkEnd w:id="30"/>
    <w:bookmarkStart w:id="31" w:name="quality-assessment"/>
    <w:p>
      <w:pPr>
        <w:pStyle w:val="Heading2"/>
      </w:pPr>
      <w:r>
        <w:t xml:space="preserve">6. Quality Assessment</w:t>
      </w:r>
    </w:p>
    <w:p>
      <w:pPr>
        <w:pStyle w:val="FirstParagraph"/>
      </w:pPr>
      <w:r>
        <w:t xml:space="preserve">Each loaf will be evaluated based on the following criteria:</w:t>
      </w:r>
    </w:p>
    <w:p>
      <w:pPr>
        <w:numPr>
          <w:ilvl w:val="0"/>
          <w:numId w:val="1003"/>
        </w:numPr>
        <w:pStyle w:val="Compact"/>
      </w:pPr>
      <w:r>
        <w:t xml:space="preserve">Crust color and texture</w:t>
      </w:r>
    </w:p>
    <w:p>
      <w:pPr>
        <w:numPr>
          <w:ilvl w:val="0"/>
          <w:numId w:val="1003"/>
        </w:numPr>
        <w:pStyle w:val="Compact"/>
      </w:pPr>
      <w:r>
        <w:t xml:space="preserve">Crumb structure and uniformity</w:t>
      </w:r>
    </w:p>
    <w:p>
      <w:pPr>
        <w:numPr>
          <w:ilvl w:val="0"/>
          <w:numId w:val="1003"/>
        </w:numPr>
        <w:pStyle w:val="Compact"/>
      </w:pPr>
      <w:r>
        <w:t xml:space="preserve">Volume and shape</w:t>
      </w:r>
    </w:p>
    <w:p>
      <w:pPr>
        <w:numPr>
          <w:ilvl w:val="0"/>
          <w:numId w:val="1003"/>
        </w:numPr>
        <w:pStyle w:val="Compact"/>
      </w:pPr>
      <w:r>
        <w:t xml:space="preserve">Flavor and aroma</w:t>
      </w:r>
    </w:p>
    <w:p>
      <w:pPr>
        <w:numPr>
          <w:ilvl w:val="0"/>
          <w:numId w:val="1003"/>
        </w:numPr>
        <w:pStyle w:val="Compact"/>
      </w:pPr>
      <w:r>
        <w:t xml:space="preserve">Shelf life (moisture retention, staling rate)</w:t>
      </w:r>
    </w:p>
    <w:p>
      <w:pPr>
        <w:pStyle w:val="FirstParagraph"/>
      </w:pPr>
      <w:r>
        <w:t xml:space="preserve">A panel of trained evaluators will score each loaf using a standardized scoring sheet. Statistical analysis will be performed to identify correlations between environmental conditions and quality metrics.</w:t>
      </w:r>
    </w:p>
    <w:bookmarkEnd w:id="31"/>
    <w:bookmarkStart w:id="32" w:name="safety-and-compliance"/>
    <w:p>
      <w:pPr>
        <w:pStyle w:val="Heading2"/>
      </w:pPr>
      <w:r>
        <w:t xml:space="preserve">7. Safety and Compliance</w:t>
      </w:r>
    </w:p>
    <w:p>
      <w:pPr>
        <w:pStyle w:val="FirstParagraph"/>
      </w:pPr>
      <w:r>
        <w:t xml:space="preserve">All Baker activities will comply with:</w:t>
      </w:r>
    </w:p>
    <w:p>
      <w:pPr>
        <w:numPr>
          <w:ilvl w:val="0"/>
          <w:numId w:val="1004"/>
        </w:numPr>
        <w:pStyle w:val="Compact"/>
      </w:pPr>
      <w:r>
        <w:t xml:space="preserve">New Zealand Food Safety Authority regulations</w:t>
      </w:r>
    </w:p>
    <w:p>
      <w:pPr>
        <w:numPr>
          <w:ilvl w:val="0"/>
          <w:numId w:val="1004"/>
        </w:numPr>
        <w:pStyle w:val="Compact"/>
      </w:pPr>
      <w:r>
        <w:t xml:space="preserve">Wellington City Council health and safety requirements</w:t>
      </w:r>
    </w:p>
    <w:p>
      <w:pPr>
        <w:numPr>
          <w:ilvl w:val="0"/>
          <w:numId w:val="1004"/>
        </w:numPr>
        <w:pStyle w:val="Compact"/>
      </w:pPr>
      <w:r>
        <w:t xml:space="preserve">WorkSafe New Zealand guidelines</w:t>
      </w:r>
    </w:p>
    <w:p>
      <w:pPr>
        <w:pStyle w:val="FirstParagraph"/>
      </w:pPr>
      <w:r>
        <w:t xml:space="preserve">Personal protective equipment (PPE) will be worn at all times. Emergency procedures will be posted and accessible.</w:t>
      </w:r>
    </w:p>
    <w:bookmarkEnd w:id="32"/>
    <w:bookmarkStart w:id="33" w:name="data-recording-and-reporting"/>
    <w:p>
      <w:pPr>
        <w:pStyle w:val="Heading2"/>
      </w:pPr>
      <w:r>
        <w:t xml:space="preserve">8. Data Recording and Reporting</w:t>
      </w:r>
    </w:p>
    <w:p>
      <w:pPr>
        <w:pStyle w:val="FirstParagraph"/>
      </w:pPr>
      <w:r>
        <w:t xml:space="preserve">All data will be recorded in a centralized logbook and digital database. A final report will be compiled, including:</w:t>
      </w:r>
    </w:p>
    <w:p>
      <w:pPr>
        <w:numPr>
          <w:ilvl w:val="0"/>
          <w:numId w:val="1005"/>
        </w:numPr>
        <w:pStyle w:val="Compact"/>
      </w:pPr>
      <w:r>
        <w:t xml:space="preserve">Summary of environmental conditions</w:t>
      </w:r>
    </w:p>
    <w:p>
      <w:pPr>
        <w:numPr>
          <w:ilvl w:val="0"/>
          <w:numId w:val="1005"/>
        </w:numPr>
        <w:pStyle w:val="Compact"/>
      </w:pPr>
      <w:r>
        <w:t xml:space="preserve">Quality assessment results</w:t>
      </w:r>
    </w:p>
    <w:p>
      <w:pPr>
        <w:numPr>
          <w:ilvl w:val="0"/>
          <w:numId w:val="1005"/>
        </w:numPr>
        <w:pStyle w:val="Compact"/>
      </w:pPr>
      <w:r>
        <w:t xml:space="preserve">Recommendations for Baker operations in Wellington</w:t>
      </w:r>
    </w:p>
    <w:bookmarkEnd w:id="33"/>
    <w:bookmarkStart w:id="34" w:name="conclusion"/>
    <w:p>
      <w:pPr>
        <w:pStyle w:val="Heading2"/>
      </w:pPr>
      <w:r>
        <w:t xml:space="preserve">9. Conclusion</w:t>
      </w:r>
    </w:p>
    <w:p>
      <w:pPr>
        <w:pStyle w:val="FirstParagraph"/>
      </w:pPr>
      <w:r>
        <w:t xml:space="preserve">This Experiment Protocol provides a structured approach to evaluating Baker performance in New Zealand Wellington. By systematically monitoring environmental factors and product quality, this study will contribute valuable insights for artisan bakers operating in Wellington's unique conditions.</w:t>
      </w:r>
    </w:p>
    <w:p>
      <w:pPr>
        <w:pStyle w:val="BodyText"/>
      </w:pPr>
      <w:r>
        <w:t xml:space="preserve">This document is subject to review and update as necessary to reflect changes in regulations, technology, or best practices.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New Zealand Wellington</dc:title>
  <dc:creator/>
  <dc:language>en</dc:language>
  <cp:keywords/>
  <dcterms:created xsi:type="dcterms:W3CDTF">2026-10-10T05:50:05Z</dcterms:created>
  <dcterms:modified xsi:type="dcterms:W3CDTF">2026-10-10T05:50:05Z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