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9bb952fa5c1bd1e85a40fdd770f43a5dd4bb018"/>
    <w:p>
      <w:pPr>
        <w:pStyle w:val="Heading1"/>
      </w:pPr>
      <w:r>
        <w:t xml:space="preserve">Experiment Protocol: Baker in South Korea Seoul</w:t>
      </w:r>
    </w:p>
    <w:p>
      <w:pPr>
        <w:pStyle w:val="FirstParagraph"/>
      </w:pPr>
      <w:r>
        <w:rPr>
          <w:bCs/>
          <w:b/>
        </w:rPr>
        <w:t xml:space="preserve">Document ID:</w:t>
      </w:r>
      <w:r>
        <w:t xml:space="preserve"> </w:t>
      </w:r>
      <w:r>
        <w:t xml:space="preserve">EP-BKR-SEOUL-2023-001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South Korea Seoul</w:t>
      </w:r>
    </w:p>
    <w:bookmarkEnd w:id="20"/>
    <w:p>
      <w:pPr>
        <w:pStyle w:val="BodyText"/>
      </w:pPr>
      <w:r>
        <w:t xml:space="preserve">1. Introduction</w:t>
      </w:r>
    </w:p>
    <w:p>
      <w:pPr>
        <w:pStyle w:val="BodyText"/>
      </w:pPr>
      <w:r>
        <w:t xml:space="preserve">This Experiment Protocol outlines the procedures and guidelines for conducting a study involving a Baker in South Korea Seoul. The primary objective is to evaluate the impact of traditional Korean baking techniques on the quality and consumer acceptance of baked goods. This protocol ensures that all aspects of the experiment are conducted systematically, ethically, and in compliance with local regulations in South Korea Seoul.</w:t>
      </w:r>
    </w:p>
    <w:p>
      <w:pPr>
        <w:pStyle w:val="BodyText"/>
      </w:pPr>
      <w:r>
        <w:t xml:space="preserve">2. Objectives</w:t>
      </w:r>
    </w:p>
    <w:p>
      <w:pPr>
        <w:numPr>
          <w:ilvl w:val="0"/>
          <w:numId w:val="1001"/>
        </w:numPr>
        <w:pStyle w:val="Compact"/>
      </w:pPr>
      <w:r>
        <w:t xml:space="preserve">To assess the effectiveness of traditional Korean baking methods compared to modern techniques.</w:t>
      </w:r>
    </w:p>
    <w:p>
      <w:pPr>
        <w:numPr>
          <w:ilvl w:val="0"/>
          <w:numId w:val="1001"/>
        </w:numPr>
        <w:pStyle w:val="Compact"/>
      </w:pPr>
      <w:r>
        <w:t xml:space="preserve">To determine consumer preferences for baked goods produced using these methods in South Korea Seoul.</w:t>
      </w:r>
    </w:p>
    <w:p>
      <w:pPr>
        <w:numPr>
          <w:ilvl w:val="0"/>
          <w:numId w:val="1001"/>
        </w:numPr>
        <w:pStyle w:val="Compact"/>
      </w:pPr>
      <w:r>
        <w:t xml:space="preserve">To identify any cultural or regional factors influencing the success of the Baker's products.</w:t>
      </w:r>
    </w:p>
    <w:p>
      <w:pPr>
        <w:pStyle w:val="FirstParagraph"/>
      </w:pPr>
      <w:r>
        <w:t xml:space="preserve">3. Scope</w:t>
      </w:r>
    </w:p>
    <w:p>
      <w:pPr>
        <w:pStyle w:val="BodyText"/>
      </w:pPr>
      <w:r>
        <w:t xml:space="preserve">This experiment will be conducted exclusively in South Korea Seoul, focusing on urban areas with high foot traffic and diverse demographics. The Baker involved in this study will prepare a range of baked goods, including bread, pastries, and cakes, using both traditional Korean and contemporary baking methods.</w:t>
      </w:r>
    </w:p>
    <w:p>
      <w:pPr>
        <w:pStyle w:val="BodyText"/>
      </w:pPr>
      <w:r>
        <w:t xml:space="preserve">4. Methodology</w:t>
      </w:r>
    </w:p>
    <w:p>
      <w:pPr>
        <w:pStyle w:val="BodyText"/>
      </w:pPr>
      <w:r>
        <w:t xml:space="preserve">The methodology for this Experiment Protocol is divided into several key phases:</w:t>
      </w:r>
    </w:p>
    <w:p>
      <w:pPr>
        <w:numPr>
          <w:ilvl w:val="0"/>
          <w:numId w:val="1002"/>
        </w:numPr>
        <w:pStyle w:val="Compact"/>
      </w:pPr>
      <w:r>
        <w:rPr>
          <w:bCs/>
          <w:b/>
        </w:rPr>
        <w:t xml:space="preserve">Preparation Phase:</w:t>
      </w:r>
      <w:r>
        <w:t xml:space="preserve"> </w:t>
      </w:r>
      <w:r>
        <w:t xml:space="preserve">The Baker will select ingredients commonly used in South Korea Seoul, ensuring they meet local quality standards. Traditional Korean baking tools and equipment will be sourced from local suppliers.</w:t>
      </w:r>
    </w:p>
    <w:p>
      <w:pPr>
        <w:numPr>
          <w:ilvl w:val="0"/>
          <w:numId w:val="1002"/>
        </w:numPr>
        <w:pStyle w:val="Compact"/>
      </w:pPr>
      <w:r>
        <w:rPr>
          <w:bCs/>
          <w:b/>
        </w:rPr>
        <w:t xml:space="preserve">Production Phase:</w:t>
      </w:r>
      <w:r>
        <w:t xml:space="preserve"> </w:t>
      </w:r>
      <w:r>
        <w:t xml:space="preserve">The Baker will produce batches of baked goods using two distinct methods: traditional Korean techniques and modern industrial methods. Each batch will be labeled and stored under controlled conditions.</w:t>
      </w:r>
    </w:p>
    <w:p>
      <w:pPr>
        <w:numPr>
          <w:ilvl w:val="0"/>
          <w:numId w:val="1002"/>
        </w:numPr>
        <w:pStyle w:val="Compact"/>
      </w:pPr>
      <w:r>
        <w:rPr>
          <w:bCs/>
          <w:b/>
        </w:rPr>
        <w:t xml:space="preserve">Distribution Phase:</w:t>
      </w:r>
      <w:r>
        <w:t xml:space="preserve"> </w:t>
      </w:r>
      <w:r>
        <w:t xml:space="preserve">Samples will be distributed to participants in South Korea Seoul through designated outlets. Participants will be selected based on predefined criteria to ensure a representative sample of the population.</w:t>
      </w:r>
    </w:p>
    <w:p>
      <w:pPr>
        <w:numPr>
          <w:ilvl w:val="0"/>
          <w:numId w:val="1002"/>
        </w:numPr>
        <w:pStyle w:val="Compact"/>
      </w:pPr>
      <w:r>
        <w:rPr>
          <w:bCs/>
          <w:b/>
        </w:rPr>
        <w:t xml:space="preserve">Evaluation Phase:</w:t>
      </w:r>
      <w:r>
        <w:t xml:space="preserve"> </w:t>
      </w:r>
      <w:r>
        <w:t xml:space="preserve">Participants will evaluate the baked goods based on taste, texture, appearance, and overall satisfaction. Feedback will be collected using standardized surveys.</w:t>
      </w:r>
    </w:p>
    <w:p>
      <w:pPr>
        <w:pStyle w:val="FirstParagraph"/>
      </w:pPr>
      <w:r>
        <w:t xml:space="preserve">5.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Flour</w:t>
            </w:r>
          </w:p>
        </w:tc>
        <w:tc>
          <w:tcPr/>
          <w:p>
            <w:pPr>
              <w:pStyle w:val="Compact"/>
              <w:jc w:val="left"/>
            </w:pPr>
            <w:r>
              <w:t xml:space="preserve">High-quality wheat flour sourced from South Korea Seoul</w:t>
            </w:r>
          </w:p>
        </w:tc>
        <w:tc>
          <w:tcPr/>
          <w:p>
            <w:pPr>
              <w:pStyle w:val="Compact"/>
              <w:jc w:val="left"/>
            </w:pPr>
            <w:r>
              <w:t xml:space="preserve">50 kg</w:t>
            </w:r>
          </w:p>
        </w:tc>
      </w:tr>
      <w:tr>
        <w:tc>
          <w:tcPr/>
          <w:p>
            <w:pPr>
              <w:pStyle w:val="Compact"/>
              <w:jc w:val="left"/>
            </w:pPr>
            <w:r>
              <w:t xml:space="preserve">Yeast</w:t>
            </w:r>
          </w:p>
        </w:tc>
        <w:tc>
          <w:tcPr/>
          <w:p>
            <w:pPr>
              <w:pStyle w:val="Compact"/>
              <w:jc w:val="left"/>
            </w:pPr>
            <w:r>
              <w:t xml:space="preserve">Active dry yeast</w:t>
            </w:r>
          </w:p>
        </w:tc>
        <w:tc>
          <w:tcPr/>
          <w:p>
            <w:pPr>
              <w:pStyle w:val="Compact"/>
              <w:jc w:val="left"/>
            </w:pPr>
            <w:r>
              <w:t xml:space="preserve">5 kg</w:t>
            </w:r>
          </w:p>
        </w:tc>
      </w:tr>
      <w:tr>
        <w:tc>
          <w:tcPr/>
          <w:p>
            <w:pPr>
              <w:pStyle w:val="Compact"/>
              <w:jc w:val="left"/>
            </w:pPr>
            <w:r>
              <w:t xml:space="preserve">Sugar</w:t>
            </w:r>
          </w:p>
        </w:tc>
        <w:tc>
          <w:tcPr/>
          <w:p>
            <w:pPr>
              <w:pStyle w:val="Compact"/>
              <w:jc w:val="left"/>
            </w:pPr>
            <w:r>
              <w:t xml:space="preserve">Granulated sugar</w:t>
            </w:r>
          </w:p>
        </w:tc>
        <w:tc>
          <w:tcPr/>
          <w:p>
            <w:pPr>
              <w:pStyle w:val="Compact"/>
              <w:jc w:val="left"/>
            </w:pPr>
            <w:r>
              <w:t xml:space="preserve">20 kg</w:t>
            </w:r>
          </w:p>
        </w:tc>
      </w:tr>
      <w:tr>
        <w:tc>
          <w:tcPr/>
          <w:p>
            <w:pPr>
              <w:pStyle w:val="Compact"/>
              <w:jc w:val="left"/>
            </w:pPr>
            <w:r>
              <w:t xml:space="preserve">Traditional Baking Tools</w:t>
            </w:r>
          </w:p>
        </w:tc>
        <w:tc>
          <w:tcPr/>
          <w:p>
            <w:pPr>
              <w:pStyle w:val="Compact"/>
              <w:jc w:val="left"/>
            </w:pPr>
            <w:r>
              <w:t xml:space="preserve">Stone ovens, wooden paddles</w:t>
            </w:r>
          </w:p>
        </w:tc>
        <w:tc>
          <w:tcPr/>
          <w:p>
            <w:pPr>
              <w:pStyle w:val="Compact"/>
              <w:jc w:val="left"/>
            </w:pPr>
            <w:r>
              <w:t xml:space="preserve">As required</w:t>
            </w:r>
          </w:p>
        </w:tc>
      </w:tr>
      <w:tr>
        <w:tc>
          <w:tcPr/>
          <w:p>
            <w:pPr>
              <w:pStyle w:val="Compact"/>
              <w:jc w:val="left"/>
            </w:pPr>
            <w:r>
              <w:t xml:space="preserve">Modern Baking Equipment</w:t>
            </w:r>
          </w:p>
        </w:tc>
        <w:tc>
          <w:tcPr/>
          <w:p>
            <w:pPr>
              <w:pStyle w:val="Compact"/>
              <w:jc w:val="left"/>
            </w:pPr>
            <w:r>
              <w:t xml:space="preserve">Electric ovens, mixers</w:t>
            </w:r>
          </w:p>
        </w:tc>
        <w:tc>
          <w:tcPr/>
          <w:p>
            <w:pPr>
              <w:pStyle w:val="Compact"/>
              <w:jc w:val="left"/>
            </w:pPr>
            <w:r>
              <w:t xml:space="preserve">As required</w:t>
            </w:r>
          </w:p>
        </w:tc>
      </w:tr>
    </w:tbl>
    <w:p>
      <w:pPr>
        <w:pStyle w:val="BodyText"/>
      </w:pPr>
      <w:r>
        <w:t xml:space="preserve">6. Participant Selection</w:t>
      </w:r>
    </w:p>
    <w:p>
      <w:pPr>
        <w:pStyle w:val="BodyText"/>
      </w:pPr>
      <w:r>
        <w:t xml:space="preserve">Participants for this experiment will be recruited from various neighborhoods in South Korea Seoul. The selection criteria include:</w:t>
      </w:r>
    </w:p>
    <w:p>
      <w:pPr>
        <w:numPr>
          <w:ilvl w:val="0"/>
          <w:numId w:val="1003"/>
        </w:numPr>
        <w:pStyle w:val="Compact"/>
      </w:pPr>
      <w:r>
        <w:t xml:space="preserve">Age: 18-65 years</w:t>
      </w:r>
    </w:p>
    <w:p>
      <w:pPr>
        <w:numPr>
          <w:ilvl w:val="0"/>
          <w:numId w:val="1003"/>
        </w:numPr>
        <w:pStyle w:val="Compact"/>
      </w:pPr>
      <w:r>
        <w:t xml:space="preserve">Residency: Must reside in South Korea Seoul for at least one year</w:t>
      </w:r>
    </w:p>
    <w:p>
      <w:pPr>
        <w:numPr>
          <w:ilvl w:val="0"/>
          <w:numId w:val="1003"/>
        </w:numPr>
        <w:pStyle w:val="Compact"/>
      </w:pPr>
      <w:r>
        <w:t xml:space="preserve">Dietary Preferences: No specific dietary restrictions that would prevent consumption of baked goods</w:t>
      </w:r>
    </w:p>
    <w:p>
      <w:pPr>
        <w:pStyle w:val="FirstParagraph"/>
      </w:pPr>
      <w:r>
        <w:t xml:space="preserve">A total of 200 participants will be selected to ensure statistical significance.</w:t>
      </w:r>
    </w:p>
    <w:p>
      <w:pPr>
        <w:pStyle w:val="BodyText"/>
      </w:pPr>
      <w:r>
        <w:t xml:space="preserve">7. Data Collection and Analysis</w:t>
      </w:r>
    </w:p>
    <w:p>
      <w:pPr>
        <w:pStyle w:val="BodyText"/>
      </w:pPr>
      <w:r>
        <w:t xml:space="preserve">Data will be collected through surveys administered after participants taste the baked goods. The surveys will include questions about:</w:t>
      </w:r>
    </w:p>
    <w:p>
      <w:pPr>
        <w:numPr>
          <w:ilvl w:val="0"/>
          <w:numId w:val="1004"/>
        </w:numPr>
        <w:pStyle w:val="Compact"/>
      </w:pPr>
      <w:r>
        <w:t xml:space="preserve">Taste preference</w:t>
      </w:r>
    </w:p>
    <w:p>
      <w:pPr>
        <w:numPr>
          <w:ilvl w:val="0"/>
          <w:numId w:val="1004"/>
        </w:numPr>
        <w:pStyle w:val="Compact"/>
      </w:pPr>
      <w:r>
        <w:t xml:space="preserve">Texture evaluation</w:t>
      </w:r>
    </w:p>
    <w:p>
      <w:pPr>
        <w:numPr>
          <w:ilvl w:val="0"/>
          <w:numId w:val="1004"/>
        </w:numPr>
        <w:pStyle w:val="Compact"/>
      </w:pPr>
      <w:r>
        <w:t xml:space="preserve">Visual appeal</w:t>
      </w:r>
    </w:p>
    <w:p>
      <w:pPr>
        <w:numPr>
          <w:ilvl w:val="0"/>
          <w:numId w:val="1004"/>
        </w:numPr>
        <w:pStyle w:val="Compact"/>
      </w:pPr>
      <w:r>
        <w:t xml:space="preserve">Overall satisfaction</w:t>
      </w:r>
    </w:p>
    <w:p>
      <w:pPr>
        <w:pStyle w:val="FirstParagraph"/>
      </w:pPr>
      <w:r>
        <w:t xml:space="preserve">Data analysis will be conducted using statistical software to identify trends and correlations. Results will be compared between the traditional and modern baking methods to determine their relative effectiveness.</w:t>
      </w:r>
    </w:p>
    <w:p>
      <w:pPr>
        <w:pStyle w:val="BodyText"/>
      </w:pPr>
      <w:r>
        <w:t xml:space="preserve">8. Ethical Considerations</w:t>
      </w:r>
    </w:p>
    <w:p>
      <w:pPr>
        <w:pStyle w:val="BodyText"/>
      </w:pPr>
      <w:r>
        <w:t xml:space="preserve">This Experiment Protocol adheres to ethical guidelines for human subjects research. Informed consent will be obtained from all participants prior to their involvement. Participants will be informed of their right to withdraw from the study at any time without penalty. Confidentiality of participant data will be maintained throughout the study.</w:t>
      </w:r>
    </w:p>
    <w:p>
      <w:pPr>
        <w:pStyle w:val="BodyText"/>
      </w:pPr>
      <w:r>
        <w:t xml:space="preserve">9.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October 15, 2023</w:t>
            </w:r>
          </w:p>
        </w:tc>
        <w:tc>
          <w:tcPr/>
          <w:p>
            <w:pPr>
              <w:pStyle w:val="Compact"/>
              <w:jc w:val="left"/>
            </w:pPr>
            <w:r>
              <w:t xml:space="preserve">October 29, 2023</w:t>
            </w:r>
          </w:p>
        </w:tc>
      </w:tr>
      <w:tr>
        <w:tc>
          <w:tcPr/>
          <w:p>
            <w:pPr>
              <w:pStyle w:val="Compact"/>
              <w:jc w:val="left"/>
            </w:pPr>
            <w:r>
              <w:t xml:space="preserve">Production</w:t>
            </w:r>
          </w:p>
        </w:tc>
        <w:tc>
          <w:tcPr/>
          <w:p>
            <w:pPr>
              <w:pStyle w:val="Compact"/>
              <w:jc w:val="left"/>
            </w:pPr>
            <w:r>
              <w:t xml:space="preserve">4 weeks</w:t>
            </w:r>
          </w:p>
        </w:tc>
        <w:tc>
          <w:tcPr/>
          <w:p>
            <w:pPr>
              <w:pStyle w:val="Compact"/>
              <w:jc w:val="left"/>
            </w:pPr>
            <w:r>
              <w:t xml:space="preserve">November 1, 2023</w:t>
            </w:r>
          </w:p>
        </w:tc>
        <w:tc>
          <w:tcPr/>
          <w:p>
            <w:pPr>
              <w:pStyle w:val="Compact"/>
              <w:jc w:val="left"/>
            </w:pPr>
            <w:r>
              <w:t xml:space="preserve">November 30, 2023</w:t>
            </w:r>
          </w:p>
        </w:tc>
      </w:tr>
      <w:tr>
        <w:tc>
          <w:tcPr/>
          <w:p>
            <w:pPr>
              <w:pStyle w:val="Compact"/>
              <w:jc w:val="left"/>
            </w:pPr>
            <w:r>
              <w:t xml:space="preserve">Distribution</w:t>
            </w:r>
          </w:p>
        </w:tc>
        <w:tc>
          <w:tcPr/>
          <w:p>
            <w:pPr>
              <w:pStyle w:val="Compact"/>
              <w:jc w:val="left"/>
            </w:pPr>
            <w:r>
              <w:t xml:space="preserve">2 weeks</w:t>
            </w:r>
          </w:p>
        </w:tc>
        <w:tc>
          <w:tcPr/>
          <w:p>
            <w:pPr>
              <w:pStyle w:val="Compact"/>
              <w:jc w:val="left"/>
            </w:pPr>
            <w:r>
              <w:t xml:space="preserve">December 1, 2023</w:t>
            </w:r>
          </w:p>
        </w:tc>
        <w:tc>
          <w:tcPr/>
          <w:p>
            <w:pPr>
              <w:pStyle w:val="Compact"/>
              <w:jc w:val="left"/>
            </w:pPr>
            <w:r>
              <w:t xml:space="preserve">December 14, 2023</w:t>
            </w:r>
          </w:p>
        </w:tc>
      </w:tr>
      <w:tr>
        <w:tc>
          <w:tcPr/>
          <w:p>
            <w:pPr>
              <w:pStyle w:val="Compact"/>
              <w:jc w:val="left"/>
            </w:pPr>
            <w:r>
              <w:t xml:space="preserve">Evaluation</w:t>
            </w:r>
          </w:p>
        </w:tc>
        <w:tc>
          <w:tcPr/>
          <w:p>
            <w:pPr>
              <w:pStyle w:val="Compact"/>
              <w:jc w:val="left"/>
            </w:pPr>
            <w:r>
              <w:t xml:space="preserve">2 weeks</w:t>
            </w:r>
          </w:p>
        </w:tc>
        <w:tc>
          <w:tcPr/>
          <w:p>
            <w:pPr>
              <w:pStyle w:val="Compact"/>
              <w:jc w:val="left"/>
            </w:pPr>
            <w:r>
              <w:t xml:space="preserve">December 15, 2023</w:t>
            </w:r>
          </w:p>
        </w:tc>
        <w:tc>
          <w:tcPr/>
          <w:p>
            <w:pPr>
              <w:pStyle w:val="Compact"/>
              <w:jc w:val="left"/>
            </w:pPr>
            <w:r>
              <w:t xml:space="preserve">December 29, 2023</w:t>
            </w:r>
          </w:p>
        </w:tc>
      </w:tr>
    </w:tbl>
    <w:p>
      <w:pPr>
        <w:pStyle w:val="BodyText"/>
      </w:pPr>
      <w:r>
        <w:t xml:space="preserve">10. Conclusion</w:t>
      </w:r>
    </w:p>
    <w:p>
      <w:pPr>
        <w:pStyle w:val="BodyText"/>
      </w:pPr>
      <w:r>
        <w:t xml:space="preserve">This Experiment Protocol provides a comprehensive framework for evaluating the role of a Baker in South Korea Seoul. By systematically comparing traditional and modern baking methods, this study aims to contribute valuable insights into the culinary landscape of South Korea Seoul. The findings will inform future practices and potentially enhance the cultural appreciation of Korean baking traditions.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in South Korea Seoul</dc:title>
  <dc:creator/>
  <dc:language>en</dc:language>
  <cp:keywords/>
  <dcterms:created xsi:type="dcterms:W3CDTF">2026-10-10T01:55:43Z</dcterms:created>
  <dcterms:modified xsi:type="dcterms:W3CDTF">2026-10-10T01:55:43Z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