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c64d70d060a7fadd6365ed34b603e832268fccd"/>
    <w:p>
      <w:pPr>
        <w:pStyle w:val="Heading1"/>
      </w:pPr>
      <w:r>
        <w:t xml:space="preserve">Experiment Protocol: Baker Performance Evaluation</w:t>
      </w:r>
    </w:p>
    <w:p>
      <w:pPr>
        <w:pStyle w:val="FirstParagraph"/>
      </w:pPr>
      <w:r>
        <w:rPr>
          <w:bCs/>
          <w:b/>
        </w:rPr>
        <w:t xml:space="preserve">Location:</w:t>
      </w:r>
      <w:r>
        <w:t xml:space="preserve"> </w:t>
      </w:r>
      <w:r>
        <w:t xml:space="preserve">Turkey Ankara</w:t>
      </w:r>
    </w:p>
    <w:p>
      <w:pPr>
        <w:pStyle w:val="BodyText"/>
      </w:pPr>
      <w:r>
        <w:rPr>
          <w:bCs/>
          <w:b/>
        </w:rPr>
        <w:t xml:space="preserve">Subject:</w:t>
      </w:r>
      <w:r>
        <w:t xml:space="preserve"> </w:t>
      </w:r>
      <w:r>
        <w:t xml:space="preserve">Baker (Professional Artisan)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product quality of a Baker operating within the specific environmental and cultural context of Turkey Ankara. The primary objective is to assess how local climatic conditions, ingredient availability, and consumer preferences in Ankara influence the Baker's workflow and final output.</w:t>
      </w:r>
    </w:p>
    <w:p>
      <w:pPr>
        <w:pStyle w:val="BodyText"/>
      </w:pPr>
      <w:r>
        <w:t xml:space="preserve">Ankara, as the capital of Turkey, presents a unique microclimate characterized by continental weather patterns, including dry winters and hot summers. These factors significantly impact dough fermentation and baking processes. This protocol aims to standardize the evaluation of the Baker's adaptability to these conditions while maintaining high-quality standards for traditional Turkish breads and pastries.</w:t>
      </w:r>
    </w:p>
    <w:bookmarkEnd w:id="21"/>
    <w:bookmarkStart w:id="22" w:name="scope-and-definitions"/>
    <w:p>
      <w:pPr>
        <w:pStyle w:val="Heading2"/>
      </w:pPr>
      <w:r>
        <w:t xml:space="preserve">2. Scope and Definitions</w:t>
      </w:r>
    </w:p>
    <w:p>
      <w:pPr>
        <w:pStyle w:val="FirstParagraph"/>
      </w:pPr>
      <w:r>
        <w:t xml:space="preserve">The scope of this experiment is limited to the Baker's operations within a designated commercial bakery in the Çankaya district of Turkey Ankara. The term "Baker" refers to the lead artisan responsible for dough preparation, fermentation management, baking, and quality control.</w:t>
      </w:r>
    </w:p>
    <w:p>
      <w:pPr>
        <w:pStyle w:val="BodyText"/>
      </w:pPr>
      <w:r>
        <w:t xml:space="preserve">Key definitions include:</w:t>
      </w:r>
    </w:p>
    <w:p>
      <w:pPr>
        <w:numPr>
          <w:ilvl w:val="0"/>
          <w:numId w:val="1001"/>
        </w:numPr>
        <w:pStyle w:val="Compact"/>
      </w:pPr>
      <w:r>
        <w:rPr>
          <w:bCs/>
          <w:b/>
        </w:rPr>
        <w:t xml:space="preserve">Local Ingredients:</w:t>
      </w:r>
      <w:r>
        <w:t xml:space="preserve"> </w:t>
      </w:r>
      <w:r>
        <w:t xml:space="preserve">Flour, yeast, and water sourced from suppliers within the Ankara region.</w:t>
      </w:r>
    </w:p>
    <w:p>
      <w:pPr>
        <w:numPr>
          <w:ilvl w:val="0"/>
          <w:numId w:val="1001"/>
        </w:numPr>
        <w:pStyle w:val="Compact"/>
      </w:pPr>
      <w:r>
        <w:rPr>
          <w:bCs/>
          <w:b/>
        </w:rPr>
        <w:t xml:space="preserve">Traditional Products:</w:t>
      </w:r>
      <w:r>
        <w:t xml:space="preserve"> </w:t>
      </w:r>
      <w:r>
        <w:t xml:space="preserve">Items such as Pide, Simit, and Gözleme, which are staples in Ankara's culinary culture.</w:t>
      </w:r>
    </w:p>
    <w:p>
      <w:pPr>
        <w:numPr>
          <w:ilvl w:val="0"/>
          <w:numId w:val="1001"/>
        </w:numPr>
        <w:pStyle w:val="Compact"/>
      </w:pPr>
      <w:r>
        <w:rPr>
          <w:bCs/>
          <w:b/>
        </w:rPr>
        <w:t xml:space="preserve">Environmental Variables:</w:t>
      </w:r>
      <w:r>
        <w:t xml:space="preserve"> </w:t>
      </w:r>
      <w:r>
        <w:t xml:space="preserve">Temperature, humidity, and altitude specific to Ankara (approximately 900 meters above sea level).</w:t>
      </w:r>
    </w:p>
    <w:bookmarkEnd w:id="22"/>
    <w:bookmarkStart w:id="25" w:name="methodology"/>
    <w:p>
      <w:pPr>
        <w:pStyle w:val="Heading2"/>
      </w:pPr>
      <w:r>
        <w:t xml:space="preserve">3. Methodology</w:t>
      </w:r>
    </w:p>
    <w:p>
      <w:pPr>
        <w:pStyle w:val="FirstParagraph"/>
      </w:pPr>
      <w:r>
        <w:t xml:space="preserve">The experiment will be conducted over a period of four weeks, divided into two phases: baseline assessment and adaptive performance evaluation.</w:t>
      </w:r>
    </w:p>
    <w:bookmarkStart w:id="23" w:name="phase-1-baseline-assessment"/>
    <w:p>
      <w:pPr>
        <w:pStyle w:val="Heading3"/>
      </w:pPr>
      <w:r>
        <w:t xml:space="preserve">3.1 Phase 1: Baseline Assessment</w:t>
      </w:r>
    </w:p>
    <w:p>
      <w:pPr>
        <w:pStyle w:val="FirstParagraph"/>
      </w:pPr>
      <w:r>
        <w:t xml:space="preserve">During the first week, the Baker will operate under standard conditions using established recipes. Data will be collected on dough hydration levels, fermentation times, and oven temperatures. This phase establishes a control group for comparison.</w:t>
      </w:r>
    </w:p>
    <w:bookmarkEnd w:id="23"/>
    <w:bookmarkStart w:id="24" w:name="phase-2-adaptive-performance-evaluation"/>
    <w:p>
      <w:pPr>
        <w:pStyle w:val="Heading3"/>
      </w:pPr>
      <w:r>
        <w:t xml:space="preserve">3.2 Phase 2: Adaptive Performance Evaluation</w:t>
      </w:r>
    </w:p>
    <w:p>
      <w:pPr>
        <w:pStyle w:val="FirstParagraph"/>
      </w:pPr>
      <w:r>
        <w:t xml:space="preserve">In the subsequent three weeks, the Baker will be required to adjust processes in response to simulated environmental changes and ingredient variations typical of Ankara. This includes:</w:t>
      </w:r>
    </w:p>
    <w:p>
      <w:pPr>
        <w:numPr>
          <w:ilvl w:val="0"/>
          <w:numId w:val="1002"/>
        </w:numPr>
        <w:pStyle w:val="Compact"/>
      </w:pPr>
      <w:r>
        <w:t xml:space="preserve">Adjusting fermentation times due to temperature fluctuations.</w:t>
      </w:r>
    </w:p>
    <w:p>
      <w:pPr>
        <w:numPr>
          <w:ilvl w:val="0"/>
          <w:numId w:val="1002"/>
        </w:numPr>
        <w:pStyle w:val="Compact"/>
      </w:pPr>
      <w:r>
        <w:t xml:space="preserve">Modifying dough hydration based on local flour absorption rates.</w:t>
      </w:r>
    </w:p>
    <w:p>
      <w:pPr>
        <w:numPr>
          <w:ilvl w:val="0"/>
          <w:numId w:val="1002"/>
        </w:numPr>
        <w:pStyle w:val="Compact"/>
      </w:pPr>
      <w:r>
        <w:t xml:space="preserve">Evaluating the impact of Ankara's altitude on leavening agents.</w:t>
      </w:r>
    </w:p>
    <w:bookmarkEnd w:id="24"/>
    <w:bookmarkEnd w:id="25"/>
    <w:bookmarkStart w:id="26" w:name="materials-and-equipment"/>
    <w:p>
      <w:pPr>
        <w:pStyle w:val="Heading2"/>
      </w:pPr>
      <w:r>
        <w:t xml:space="preserve">4.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High-protein wheat flour sourced from Ankara suppliers</w:t>
            </w:r>
          </w:p>
        </w:tc>
        <w:tc>
          <w:tcPr/>
          <w:p>
            <w:pPr>
              <w:pStyle w:val="Compact"/>
              <w:jc w:val="left"/>
            </w:pPr>
            <w:r>
              <w:t xml:space="preserve">500 kg</w:t>
            </w:r>
          </w:p>
        </w:tc>
      </w:tr>
      <w:tr>
        <w:tc>
          <w:tcPr/>
          <w:p>
            <w:pPr>
              <w:pStyle w:val="Compact"/>
              <w:jc w:val="left"/>
            </w:pPr>
            <w:r>
              <w:t xml:space="preserve">Yeast</w:t>
            </w:r>
          </w:p>
        </w:tc>
        <w:tc>
          <w:tcPr/>
          <w:p>
            <w:pPr>
              <w:pStyle w:val="Compact"/>
              <w:jc w:val="left"/>
            </w:pPr>
            <w:r>
              <w:t xml:space="preserve">Active dry yeast and sourdough starter</w:t>
            </w:r>
          </w:p>
        </w:tc>
        <w:tc>
          <w:tcPr/>
          <w:p>
            <w:pPr>
              <w:pStyle w:val="Compact"/>
              <w:jc w:val="left"/>
            </w:pPr>
            <w:r>
              <w:t xml:space="preserve">10 kg</w:t>
            </w:r>
          </w:p>
        </w:tc>
      </w:tr>
      <w:tr>
        <w:tc>
          <w:tcPr/>
          <w:p>
            <w:pPr>
              <w:pStyle w:val="Compact"/>
              <w:jc w:val="left"/>
            </w:pPr>
            <w:r>
              <w:t xml:space="preserve">Water</w:t>
            </w:r>
          </w:p>
        </w:tc>
        <w:tc>
          <w:tcPr/>
          <w:p>
            <w:pPr>
              <w:pStyle w:val="Compact"/>
              <w:jc w:val="left"/>
            </w:pPr>
            <w:r>
              <w:t xml:space="preserve">Municipal water from Ankara, filtered</w:t>
            </w:r>
          </w:p>
        </w:tc>
        <w:tc>
          <w:tcPr/>
          <w:p>
            <w:pPr>
              <w:pStyle w:val="Compact"/>
              <w:jc w:val="left"/>
            </w:pPr>
            <w:r>
              <w:t xml:space="preserve">200 liters</w:t>
            </w:r>
          </w:p>
        </w:tc>
      </w:tr>
      <w:tr>
        <w:tc>
          <w:tcPr/>
          <w:p>
            <w:pPr>
              <w:pStyle w:val="Compact"/>
              <w:jc w:val="left"/>
            </w:pPr>
            <w:r>
              <w:t xml:space="preserve">Oven</w:t>
            </w:r>
          </w:p>
        </w:tc>
        <w:tc>
          <w:tcPr/>
          <w:p>
            <w:pPr>
              <w:pStyle w:val="Compact"/>
              <w:jc w:val="left"/>
            </w:pPr>
            <w:r>
              <w:t xml:space="preserve">Deck oven capable of reaching 300°C</w:t>
            </w:r>
          </w:p>
        </w:tc>
        <w:tc>
          <w:tcPr/>
          <w:p>
            <w:pPr>
              <w:pStyle w:val="Compact"/>
              <w:jc w:val="left"/>
            </w:pPr>
            <w:r>
              <w:t xml:space="preserve">1 unit</w:t>
            </w:r>
          </w:p>
        </w:tc>
      </w:tr>
      <w:tr>
        <w:tc>
          <w:tcPr/>
          <w:p>
            <w:pPr>
              <w:pStyle w:val="Compact"/>
              <w:jc w:val="left"/>
            </w:pPr>
            <w:r>
              <w:t xml:space="preserve">Hygrometer</w:t>
            </w:r>
          </w:p>
        </w:tc>
        <w:tc>
          <w:tcPr/>
          <w:p>
            <w:pPr>
              <w:pStyle w:val="Compact"/>
              <w:jc w:val="left"/>
            </w:pPr>
            <w:r>
              <w:t xml:space="preserve">Digital device for measuring humidity</w:t>
            </w:r>
          </w:p>
        </w:tc>
        <w:tc>
          <w:tcPr/>
          <w:p>
            <w:pPr>
              <w:pStyle w:val="Compact"/>
              <w:jc w:val="left"/>
            </w:pPr>
            <w:r>
              <w:t xml:space="preserve">2 units</w:t>
            </w:r>
          </w:p>
        </w:tc>
      </w:tr>
    </w:tbl>
    <w:bookmarkEnd w:id="26"/>
    <w:bookmarkStart w:id="31" w:name="procedure"/>
    <w:p>
      <w:pPr>
        <w:pStyle w:val="Heading2"/>
      </w:pPr>
      <w:r>
        <w:t xml:space="preserve">5. Procedure</w:t>
      </w:r>
    </w:p>
    <w:p>
      <w:pPr>
        <w:pStyle w:val="FirstParagraph"/>
      </w:pPr>
      <w:r>
        <w:t xml:space="preserve">The Baker will follow a strict procedure to ensure consistency and accuracy in data collection.</w:t>
      </w:r>
    </w:p>
    <w:bookmarkStart w:id="27" w:name="dough-preparation"/>
    <w:p>
      <w:pPr>
        <w:pStyle w:val="Heading3"/>
      </w:pPr>
      <w:r>
        <w:t xml:space="preserve">5.1 Dough Preparation</w:t>
      </w:r>
    </w:p>
    <w:p>
      <w:pPr>
        <w:pStyle w:val="FirstParagraph"/>
      </w:pPr>
      <w:r>
        <w:t xml:space="preserve">The Baker will mix ingredients according to specified ratios, recording the exact weight of each component. Dough temperature will be monitored immediately after mixing to ensure it falls within the target range of 24-26°C.</w:t>
      </w:r>
    </w:p>
    <w:bookmarkEnd w:id="27"/>
    <w:bookmarkStart w:id="28" w:name="fermentation"/>
    <w:p>
      <w:pPr>
        <w:pStyle w:val="Heading3"/>
      </w:pPr>
      <w:r>
        <w:t xml:space="preserve">5.2 Fermentation</w:t>
      </w:r>
    </w:p>
    <w:p>
      <w:pPr>
        <w:pStyle w:val="FirstParagraph"/>
      </w:pPr>
      <w:r>
        <w:t xml:space="preserve">Dough will be allowed to ferment in a controlled environment. The Baker will document the duration of bulk fermentation and proofing, noting any adjustments made due to ambient temperature changes in Turkey Ankara.</w:t>
      </w:r>
    </w:p>
    <w:bookmarkEnd w:id="28"/>
    <w:bookmarkStart w:id="29" w:name="baking"/>
    <w:p>
      <w:pPr>
        <w:pStyle w:val="Heading3"/>
      </w:pPr>
      <w:r>
        <w:t xml:space="preserve">5.3 Baking</w:t>
      </w:r>
    </w:p>
    <w:p>
      <w:pPr>
        <w:pStyle w:val="FirstParagraph"/>
      </w:pPr>
      <w:r>
        <w:t xml:space="preserve">Baking will be performed in a preheated oven. The Baker will record the oven temperature, baking time, and any observations regarding crust formation and crumb structure.</w:t>
      </w:r>
    </w:p>
    <w:bookmarkEnd w:id="29"/>
    <w:bookmarkStart w:id="30" w:name="quality-assessment"/>
    <w:p>
      <w:pPr>
        <w:pStyle w:val="Heading3"/>
      </w:pPr>
      <w:r>
        <w:t xml:space="preserve">5.4 Quality Assessment</w:t>
      </w:r>
    </w:p>
    <w:p>
      <w:pPr>
        <w:pStyle w:val="FirstParagraph"/>
      </w:pPr>
      <w:r>
        <w:t xml:space="preserve">After baking, products will be evaluated based on sensory attributes such as taste, texture, and appearance. A panel of local consumers from Ankara will provide feedback to ensure the products meet regional expectations.</w:t>
      </w:r>
    </w:p>
    <w:bookmarkEnd w:id="30"/>
    <w:bookmarkEnd w:id="31"/>
    <w:bookmarkStart w:id="32" w:name="data-collection-and-analysis"/>
    <w:p>
      <w:pPr>
        <w:pStyle w:val="Heading2"/>
      </w:pPr>
      <w:r>
        <w:t xml:space="preserve">6. Data Collection and Analysis</w:t>
      </w:r>
    </w:p>
    <w:p>
      <w:pPr>
        <w:pStyle w:val="FirstParagraph"/>
      </w:pPr>
      <w:r>
        <w:t xml:space="preserve">Data will be collected daily and compiled into a comprehensive report. Key metrics include:</w:t>
      </w:r>
    </w:p>
    <w:p>
      <w:pPr>
        <w:numPr>
          <w:ilvl w:val="0"/>
          <w:numId w:val="1003"/>
        </w:numPr>
        <w:pStyle w:val="Compact"/>
      </w:pPr>
      <w:r>
        <w:t xml:space="preserve">Dough hydration percentage</w:t>
      </w:r>
    </w:p>
    <w:p>
      <w:pPr>
        <w:numPr>
          <w:ilvl w:val="0"/>
          <w:numId w:val="1003"/>
        </w:numPr>
        <w:pStyle w:val="Compact"/>
      </w:pPr>
      <w:r>
        <w:t xml:space="preserve">Fermentation time</w:t>
      </w:r>
    </w:p>
    <w:p>
      <w:pPr>
        <w:numPr>
          <w:ilvl w:val="0"/>
          <w:numId w:val="1003"/>
        </w:numPr>
        <w:pStyle w:val="Compact"/>
      </w:pPr>
      <w:r>
        <w:t xml:space="preserve">Oven spring measurement</w:t>
      </w:r>
    </w:p>
    <w:p>
      <w:pPr>
        <w:numPr>
          <w:ilvl w:val="0"/>
          <w:numId w:val="1003"/>
        </w:numPr>
        <w:pStyle w:val="Compact"/>
      </w:pPr>
      <w:r>
        <w:t xml:space="preserve">Consumer satisfaction scores</w:t>
      </w:r>
    </w:p>
    <w:p>
      <w:pPr>
        <w:pStyle w:val="FirstParagraph"/>
      </w:pPr>
      <w:r>
        <w:t xml:space="preserve">Statistical analysis will be performed to identify correlations between environmental variables in Turkey Ankara and the Baker's performance outcomes.</w:t>
      </w:r>
    </w:p>
    <w:bookmarkEnd w:id="32"/>
    <w:bookmarkStart w:id="33" w:name="safety-and-compliance"/>
    <w:p>
      <w:pPr>
        <w:pStyle w:val="Heading2"/>
      </w:pPr>
      <w:r>
        <w:t xml:space="preserve">7. Safety and Compliance</w:t>
      </w:r>
    </w:p>
    <w:p>
      <w:pPr>
        <w:pStyle w:val="FirstParagraph"/>
      </w:pPr>
      <w:r>
        <w:t xml:space="preserve">All procedures must adhere to the food safety regulations established by the Turkish Ministry of Agriculture and Forestry. The Baker is required to maintain strict hygiene standards, including regular handwashing, use of protective gear, and proper storage of ingredients.</w:t>
      </w:r>
    </w:p>
    <w:bookmarkEnd w:id="33"/>
    <w:bookmarkStart w:id="34" w:name="conclusion"/>
    <w:p>
      <w:pPr>
        <w:pStyle w:val="Heading2"/>
      </w:pPr>
      <w:r>
        <w:t xml:space="preserve">8. Conclusion</w:t>
      </w:r>
    </w:p>
    <w:p>
      <w:pPr>
        <w:pStyle w:val="FirstParagraph"/>
      </w:pPr>
      <w:r>
        <w:t xml:space="preserve">This Experiment Protocol provides a structured approach to evaluating the Baker's performance in the unique context of Turkey Ankara. By focusing on local environmental factors and consumer preferences, the experiment aims to enhance the quality and consistency of baked goods produced in the region.</w:t>
      </w:r>
    </w:p>
    <w:bookmarkEnd w:id="34"/>
    <w:p>
      <w:pPr>
        <w:pStyle w:val="BodyText"/>
      </w:pPr>
      <w:r>
        <w:t xml:space="preserve">End of Document</w:t>
      </w:r>
    </w:p>
    <w:p>
      <w:pPr>
        <w:pStyle w:val="BodyText"/>
      </w:pPr>
      <w:r>
        <w:t xml:space="preserve">Prepared for: Bakery Operations Research Group</w:t>
      </w:r>
    </w:p>
    <w:p>
      <w:pPr>
        <w:pStyle w:val="BodyText"/>
      </w:pPr>
      <w:r>
        <w:t xml:space="preserve">Location: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Turkey Ankara</dc:title>
  <dc:creator/>
  <dc:language>en</dc:language>
  <cp:keywords/>
  <dcterms:created xsi:type="dcterms:W3CDTF">2026-10-10T04:59:42Z</dcterms:created>
  <dcterms:modified xsi:type="dcterms:W3CDTF">2026-10-10T04:59:42Z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