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Dubai</w:t>
      </w:r>
    </w:p>
    <w:bookmarkStart w:id="33" w:name="Xf6371e0b5cc69cac8be431822e78e0116e39777"/>
    <w:p>
      <w:pPr>
        <w:pStyle w:val="Heading1"/>
      </w:pPr>
      <w:r>
        <w:t xml:space="preserve">Experiment Protocol: Baker Performance Analysis in United Arab Emirates Dubai</w:t>
      </w:r>
    </w:p>
    <w:p>
      <w:pPr>
        <w:pStyle w:val="FirstParagraph"/>
      </w:pPr>
      <w:r>
        <w:rPr>
          <w:bCs/>
          <w:b/>
        </w:rPr>
        <w:t xml:space="preserve">Protocol ID:</w:t>
      </w:r>
      <w:r>
        <w:t xml:space="preserve"> </w:t>
      </w:r>
      <w:r>
        <w:t xml:space="preserve">UAE-DXB-BKR-2024-001</w:t>
      </w:r>
    </w:p>
    <w:p>
      <w:pPr>
        <w:pStyle w:val="BodyText"/>
      </w:pPr>
      <w:r>
        <w:rPr>
          <w:bCs/>
          <w:b/>
        </w:rPr>
        <w:t xml:space="preserve">Location:</w:t>
      </w:r>
      <w:r>
        <w:t xml:space="preserve"> </w:t>
      </w:r>
      <w:r>
        <w:t xml:space="preserve">United Arab Emirates, Dubai</w:t>
      </w:r>
    </w:p>
    <w:p>
      <w:pPr>
        <w:pStyle w:val="BodyText"/>
      </w:pPr>
      <w:r>
        <w:rPr>
          <w:bCs/>
          <w:b/>
        </w:rPr>
        <w:t xml:space="preserve">Subject:</w:t>
      </w:r>
      <w:r>
        <w:t xml:space="preserve"> </w:t>
      </w:r>
      <w:r>
        <w:t xml:space="preserve">Baker (Professional and Operational Analysis)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adaptability of a Baker operating within the unique environmental and regulatory context of United Arab Emirates Dubai. The primary objective is to assess how local climatic conditions, cultural dietary preferences, and municipal regulations impact the Baker's workflow, product quality, and operational safety. This study aims to provide data-driven insights for optimizing bakery operations in Dubai's competitive market.</w:t>
      </w:r>
    </w:p>
    <w:bookmarkEnd w:id="20"/>
    <w:bookmarkStart w:id="21" w:name="scope-and-context"/>
    <w:p>
      <w:pPr>
        <w:pStyle w:val="Heading2"/>
      </w:pPr>
      <w:r>
        <w:t xml:space="preserve">2. Scope and Context</w:t>
      </w:r>
    </w:p>
    <w:p>
      <w:pPr>
        <w:pStyle w:val="FirstParagraph"/>
      </w:pPr>
      <w:r>
        <w:t xml:space="preserve">The experiment will be conducted in a commercial bakery facility located in Dubai, United Arab Emirates. The scope includes:</w:t>
      </w:r>
    </w:p>
    <w:p>
      <w:pPr>
        <w:numPr>
          <w:ilvl w:val="0"/>
          <w:numId w:val="1001"/>
        </w:numPr>
        <w:pStyle w:val="Compact"/>
      </w:pPr>
      <w:r>
        <w:t xml:space="preserve">Assessment of the Baker's technical skills in producing both traditional Emirati and international baked goods.</w:t>
      </w:r>
    </w:p>
    <w:p>
      <w:pPr>
        <w:numPr>
          <w:ilvl w:val="0"/>
          <w:numId w:val="1001"/>
        </w:numPr>
        <w:pStyle w:val="Compact"/>
      </w:pPr>
      <w:r>
        <w:t xml:space="preserve">Evaluation of the Baker's ability to manage high humidity and temperature conditions typical of Dubai.</w:t>
      </w:r>
    </w:p>
    <w:p>
      <w:pPr>
        <w:numPr>
          <w:ilvl w:val="0"/>
          <w:numId w:val="1001"/>
        </w:numPr>
        <w:pStyle w:val="Compact"/>
      </w:pPr>
      <w:r>
        <w:t xml:space="preserve">Compliance with Dubai Municipality food safety standards.</w:t>
      </w:r>
    </w:p>
    <w:p>
      <w:pPr>
        <w:numPr>
          <w:ilvl w:val="0"/>
          <w:numId w:val="1001"/>
        </w:numPr>
        <w:pStyle w:val="Compact"/>
      </w:pPr>
      <w:r>
        <w:t xml:space="preserve">Analysis of workflow efficiency during peak hours.</w:t>
      </w:r>
    </w:p>
    <w:bookmarkEnd w:id="21"/>
    <w:bookmarkStart w:id="22"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Commercial Oven</w:t>
            </w:r>
          </w:p>
        </w:tc>
        <w:tc>
          <w:tcPr/>
          <w:p>
            <w:pPr>
              <w:pStyle w:val="Compact"/>
              <w:jc w:val="left"/>
            </w:pPr>
            <w:r>
              <w:t xml:space="preserve">Convection, temperature-controlled</w:t>
            </w:r>
          </w:p>
        </w:tc>
        <w:tc>
          <w:tcPr/>
          <w:p>
            <w:pPr>
              <w:pStyle w:val="Compact"/>
              <w:jc w:val="left"/>
            </w:pPr>
            <w:r>
              <w:t xml:space="preserve">2</w:t>
            </w:r>
          </w:p>
        </w:tc>
      </w:tr>
      <w:tr>
        <w:tc>
          <w:tcPr/>
          <w:p>
            <w:pPr>
              <w:pStyle w:val="Compact"/>
              <w:jc w:val="left"/>
            </w:pPr>
            <w:r>
              <w:t xml:space="preserve">Mixers</w:t>
            </w:r>
          </w:p>
        </w:tc>
        <w:tc>
          <w:tcPr/>
          <w:p>
            <w:pPr>
              <w:pStyle w:val="Compact"/>
              <w:jc w:val="left"/>
            </w:pPr>
            <w:r>
              <w:t xml:space="preserve">Industrial spiral and planetary</w:t>
            </w:r>
          </w:p>
        </w:tc>
        <w:tc>
          <w:tcPr/>
          <w:p>
            <w:pPr>
              <w:pStyle w:val="Compact"/>
              <w:jc w:val="left"/>
            </w:pPr>
            <w:r>
              <w:t xml:space="preserve">3</w:t>
            </w:r>
          </w:p>
        </w:tc>
      </w:tr>
      <w:tr>
        <w:tc>
          <w:tcPr/>
          <w:p>
            <w:pPr>
              <w:pStyle w:val="Compact"/>
              <w:jc w:val="left"/>
            </w:pPr>
            <w:r>
              <w:t xml:space="preserve">Ingredients</w:t>
            </w:r>
          </w:p>
        </w:tc>
        <w:tc>
          <w:tcPr/>
          <w:p>
            <w:pPr>
              <w:pStyle w:val="Compact"/>
              <w:jc w:val="left"/>
            </w:pPr>
            <w:r>
              <w:t xml:space="preserve">Flour, yeast, sugar, halal-certified fats</w:t>
            </w:r>
          </w:p>
        </w:tc>
        <w:tc>
          <w:tcPr/>
          <w:p>
            <w:pPr>
              <w:pStyle w:val="Compact"/>
              <w:jc w:val="left"/>
            </w:pPr>
            <w:r>
              <w:t xml:space="preserve">As required</w:t>
            </w:r>
          </w:p>
        </w:tc>
      </w:tr>
      <w:tr>
        <w:tc>
          <w:tcPr/>
          <w:p>
            <w:pPr>
              <w:pStyle w:val="Compact"/>
              <w:jc w:val="left"/>
            </w:pPr>
            <w:r>
              <w:t xml:space="preserve">Thermometers</w:t>
            </w:r>
          </w:p>
        </w:tc>
        <w:tc>
          <w:tcPr/>
          <w:p>
            <w:pPr>
              <w:pStyle w:val="Compact"/>
              <w:jc w:val="left"/>
            </w:pPr>
            <w:r>
              <w:t xml:space="preserve">Digital, calibrated</w:t>
            </w:r>
          </w:p>
        </w:tc>
        <w:tc>
          <w:tcPr/>
          <w:p>
            <w:pPr>
              <w:pStyle w:val="Compact"/>
              <w:jc w:val="left"/>
            </w:pPr>
            <w:r>
              <w:t xml:space="preserve">5</w:t>
            </w:r>
          </w:p>
        </w:tc>
      </w:tr>
      <w:tr>
        <w:tc>
          <w:tcPr/>
          <w:p>
            <w:pPr>
              <w:pStyle w:val="Compact"/>
              <w:jc w:val="left"/>
            </w:pPr>
            <w:r>
              <w:t xml:space="preserve">Hygrometers</w:t>
            </w:r>
          </w:p>
        </w:tc>
        <w:tc>
          <w:tcPr/>
          <w:p>
            <w:pPr>
              <w:pStyle w:val="Compact"/>
              <w:jc w:val="left"/>
            </w:pPr>
            <w:r>
              <w:t xml:space="preserve">For ambient humidity monitoring</w:t>
            </w:r>
          </w:p>
        </w:tc>
        <w:tc>
          <w:tcPr/>
          <w:p>
            <w:pPr>
              <w:pStyle w:val="Compact"/>
              <w:jc w:val="left"/>
            </w:pPr>
            <w:r>
              <w:t xml:space="preserve">3</w:t>
            </w:r>
          </w:p>
        </w:tc>
      </w:tr>
      <w:tr>
        <w:tc>
          <w:tcPr/>
          <w:p>
            <w:pPr>
              <w:pStyle w:val="Compact"/>
              <w:jc w:val="left"/>
            </w:pPr>
            <w:r>
              <w:t xml:space="preserve">Personal Protective Equipment (PPE)</w:t>
            </w:r>
          </w:p>
        </w:tc>
        <w:tc>
          <w:tcPr/>
          <w:p>
            <w:pPr>
              <w:pStyle w:val="Compact"/>
              <w:jc w:val="left"/>
            </w:pPr>
            <w:r>
              <w:t xml:space="preserve">Heat-resistant gloves, aprons, hairnets</w:t>
            </w:r>
          </w:p>
        </w:tc>
        <w:tc>
          <w:tcPr/>
          <w:p>
            <w:pPr>
              <w:pStyle w:val="Compact"/>
              <w:jc w:val="left"/>
            </w:pPr>
            <w:r>
              <w:t xml:space="preserve">Full set</w:t>
            </w:r>
          </w:p>
        </w:tc>
      </w:tr>
    </w:tbl>
    <w:bookmarkEnd w:id="22"/>
    <w:bookmarkStart w:id="28" w:name="methodology"/>
    <w:p>
      <w:pPr>
        <w:pStyle w:val="Heading2"/>
      </w:pPr>
      <w:r>
        <w:t xml:space="preserve">4. Methodology</w:t>
      </w:r>
    </w:p>
    <w:bookmarkStart w:id="23" w:name="pre-experiment-preparation"/>
    <w:p>
      <w:pPr>
        <w:pStyle w:val="Heading3"/>
      </w:pPr>
      <w:r>
        <w:t xml:space="preserve">4.1. Pre-Experiment Preparation</w:t>
      </w:r>
    </w:p>
    <w:p>
      <w:pPr>
        <w:pStyle w:val="FirstParagraph"/>
      </w:pPr>
      <w:r>
        <w:t xml:space="preserve">Before the experiment begins, the Baker must undergo a briefing on the protocol requirements. The bakery environment in Dubai will be set to simulate typical operating conditions, including ambient temperatures ranging from 30°C to 40°C and humidity levels between 40% and 70%. All equipment must be calibrated, and ingredients must be verified for compliance with Dubai Municipality regulations.</w:t>
      </w:r>
    </w:p>
    <w:bookmarkEnd w:id="23"/>
    <w:bookmarkStart w:id="27" w:name="experimental-phases"/>
    <w:p>
      <w:pPr>
        <w:pStyle w:val="Heading3"/>
      </w:pPr>
      <w:r>
        <w:t xml:space="preserve">4.2. Experimental Phases</w:t>
      </w:r>
    </w:p>
    <w:p>
      <w:pPr>
        <w:pStyle w:val="FirstParagraph"/>
      </w:pPr>
      <w:r>
        <w:t xml:space="preserve">The experiment will be divided into three phases:</w:t>
      </w:r>
    </w:p>
    <w:bookmarkStart w:id="24" w:name="X81be135db4ac95f34b641bf9831d4a0417a5ae8"/>
    <w:p>
      <w:pPr>
        <w:pStyle w:val="Heading4"/>
      </w:pPr>
      <w:r>
        <w:t xml:space="preserve">Phase 1: Dough Preparation and Fermentation</w:t>
      </w:r>
    </w:p>
    <w:p>
      <w:pPr>
        <w:pStyle w:val="FirstParagraph"/>
      </w:pPr>
      <w:r>
        <w:t xml:space="preserve">The Baker will prepare dough for three types of products: traditional Emirati bread (e.g., Khubz), croissants, and cakes. The time taken for each step, including mixing, kneading, and fermentation, will be recorded. Special attention will be given to how the Baker adjusts fermentation times due to Dubai's high ambient temperatures.</w:t>
      </w:r>
    </w:p>
    <w:bookmarkEnd w:id="24"/>
    <w:bookmarkStart w:id="25" w:name="phase-2-baking-and-quality-control"/>
    <w:p>
      <w:pPr>
        <w:pStyle w:val="Heading4"/>
      </w:pPr>
      <w:r>
        <w:t xml:space="preserve">Phase 2: Baking and Quality Control</w:t>
      </w:r>
    </w:p>
    <w:p>
      <w:pPr>
        <w:pStyle w:val="FirstParagraph"/>
      </w:pPr>
      <w:r>
        <w:t xml:space="preserve">The Baker will bake the prepared doughs using the commercial ovens. Temperature and humidity inside the ovens will be monitored. After baking, the products will be evaluated for:</w:t>
      </w:r>
    </w:p>
    <w:p>
      <w:pPr>
        <w:numPr>
          <w:ilvl w:val="0"/>
          <w:numId w:val="1002"/>
        </w:numPr>
        <w:pStyle w:val="Compact"/>
      </w:pPr>
      <w:r>
        <w:t xml:space="preserve">Texture and crumb structure</w:t>
      </w:r>
    </w:p>
    <w:p>
      <w:pPr>
        <w:numPr>
          <w:ilvl w:val="0"/>
          <w:numId w:val="1002"/>
        </w:numPr>
        <w:pStyle w:val="Compact"/>
      </w:pPr>
      <w:r>
        <w:t xml:space="preserve">Color and appearance</w:t>
      </w:r>
    </w:p>
    <w:p>
      <w:pPr>
        <w:numPr>
          <w:ilvl w:val="0"/>
          <w:numId w:val="1002"/>
        </w:numPr>
        <w:pStyle w:val="Compact"/>
      </w:pPr>
      <w:r>
        <w:t xml:space="preserve">Flavor and aroma</w:t>
      </w:r>
    </w:p>
    <w:p>
      <w:pPr>
        <w:numPr>
          <w:ilvl w:val="0"/>
          <w:numId w:val="1002"/>
        </w:numPr>
        <w:pStyle w:val="Compact"/>
      </w:pPr>
      <w:r>
        <w:t xml:space="preserve">Compliance with halal standards</w:t>
      </w:r>
    </w:p>
    <w:bookmarkEnd w:id="25"/>
    <w:bookmarkStart w:id="26" w:name="phase-3-workflow-and-safety-assessment"/>
    <w:p>
      <w:pPr>
        <w:pStyle w:val="Heading4"/>
      </w:pPr>
      <w:r>
        <w:t xml:space="preserve">Phase 3: Workflow and Safety Assessment</w:t>
      </w:r>
    </w:p>
    <w:p>
      <w:pPr>
        <w:pStyle w:val="FirstParagraph"/>
      </w:pPr>
      <w:r>
        <w:t xml:space="preserve">The Baker's workflow will be observed for efficiency, adherence to safety protocols, and ability to handle multiple tasks simultaneously. Compliance with Dubai Municipality's food safety guidelines, including hygiene practices and proper labeling, will be strictly monitored.</w:t>
      </w:r>
    </w:p>
    <w:bookmarkEnd w:id="26"/>
    <w:bookmarkEnd w:id="27"/>
    <w:bookmarkEnd w:id="28"/>
    <w:bookmarkStart w:id="29" w:name="data-collection-and-analysis"/>
    <w:p>
      <w:pPr>
        <w:pStyle w:val="Heading2"/>
      </w:pPr>
      <w:r>
        <w:t xml:space="preserve">5. Data Collection and Analysis</w:t>
      </w:r>
    </w:p>
    <w:p>
      <w:pPr>
        <w:pStyle w:val="FirstParagraph"/>
      </w:pPr>
      <w:r>
        <w:t xml:space="preserve">Data will be collected using standardized forms and digital tools. Key metrics include:</w:t>
      </w:r>
    </w:p>
    <w:p>
      <w:pPr>
        <w:numPr>
          <w:ilvl w:val="0"/>
          <w:numId w:val="1003"/>
        </w:numPr>
        <w:pStyle w:val="Compact"/>
      </w:pPr>
      <w:r>
        <w:t xml:space="preserve">Time taken for each baking stage</w:t>
      </w:r>
    </w:p>
    <w:p>
      <w:pPr>
        <w:numPr>
          <w:ilvl w:val="0"/>
          <w:numId w:val="1003"/>
        </w:numPr>
        <w:pStyle w:val="Compact"/>
      </w:pPr>
      <w:r>
        <w:t xml:space="preserve">Product quality scores (rated by a panel of experts)</w:t>
      </w:r>
    </w:p>
    <w:p>
      <w:pPr>
        <w:numPr>
          <w:ilvl w:val="0"/>
          <w:numId w:val="1003"/>
        </w:numPr>
        <w:pStyle w:val="Compact"/>
      </w:pPr>
      <w:r>
        <w:t xml:space="preserve">Incidents of non-compliance with safety or regulatory standards</w:t>
      </w:r>
    </w:p>
    <w:p>
      <w:pPr>
        <w:numPr>
          <w:ilvl w:val="0"/>
          <w:numId w:val="1003"/>
        </w:numPr>
        <w:pStyle w:val="Compact"/>
      </w:pPr>
      <w:r>
        <w:t xml:space="preserve">Baker's self-reported stress levels and comfort</w:t>
      </w:r>
    </w:p>
    <w:p>
      <w:pPr>
        <w:pStyle w:val="FirstParagraph"/>
      </w:pPr>
      <w:r>
        <w:t xml:space="preserve">Statistical analysis will be performed to identify correlations between environmental conditions, Baker performance, and product quality.</w:t>
      </w:r>
    </w:p>
    <w:bookmarkEnd w:id="29"/>
    <w:bookmarkStart w:id="30" w:name="safety-and-ethical-considerations"/>
    <w:p>
      <w:pPr>
        <w:pStyle w:val="Heading2"/>
      </w:pPr>
      <w:r>
        <w:t xml:space="preserve">6. Safety and Ethical Considerations</w:t>
      </w:r>
    </w:p>
    <w:p>
      <w:pPr>
        <w:pStyle w:val="FirstParagraph"/>
      </w:pPr>
      <w:r>
        <w:t xml:space="preserve">The safety of the Baker and all personnel involved is paramount. The following measures will be implemented:</w:t>
      </w:r>
    </w:p>
    <w:p>
      <w:pPr>
        <w:numPr>
          <w:ilvl w:val="0"/>
          <w:numId w:val="1004"/>
        </w:numPr>
        <w:pStyle w:val="Compact"/>
      </w:pPr>
      <w:r>
        <w:t xml:space="preserve">Provision of appropriate PPE</w:t>
      </w:r>
    </w:p>
    <w:p>
      <w:pPr>
        <w:numPr>
          <w:ilvl w:val="0"/>
          <w:numId w:val="1004"/>
        </w:numPr>
        <w:pStyle w:val="Compact"/>
      </w:pPr>
      <w:r>
        <w:t xml:space="preserve">Regular breaks to prevent heat stress</w:t>
      </w:r>
    </w:p>
    <w:p>
      <w:pPr>
        <w:numPr>
          <w:ilvl w:val="0"/>
          <w:numId w:val="1004"/>
        </w:numPr>
        <w:pStyle w:val="Compact"/>
      </w:pPr>
      <w:r>
        <w:t xml:space="preserve">Immediate access to first aid and medical support</w:t>
      </w:r>
    </w:p>
    <w:p>
      <w:pPr>
        <w:numPr>
          <w:ilvl w:val="0"/>
          <w:numId w:val="1004"/>
        </w:numPr>
        <w:pStyle w:val="Compact"/>
      </w:pPr>
      <w:r>
        <w:t xml:space="preserve">Strict adherence to labor laws in the United Arab Emirates</w:t>
      </w:r>
    </w:p>
    <w:p>
      <w:pPr>
        <w:pStyle w:val="FirstParagraph"/>
      </w:pPr>
      <w:r>
        <w:t xml:space="preserve">All participants will provide informed consent, and their data will be handled confidentially in accordance with UAE data protection regulations.</w:t>
      </w:r>
    </w:p>
    <w:bookmarkEnd w:id="30"/>
    <w:bookmarkStart w:id="31" w:name="expected-outcomes"/>
    <w:p>
      <w:pPr>
        <w:pStyle w:val="Heading2"/>
      </w:pPr>
      <w:r>
        <w:t xml:space="preserve">7. Expected Outcomes</w:t>
      </w:r>
    </w:p>
    <w:p>
      <w:pPr>
        <w:pStyle w:val="FirstParagraph"/>
      </w:pPr>
      <w:r>
        <w:t xml:space="preserve">This experiment aims to:</w:t>
      </w:r>
    </w:p>
    <w:p>
      <w:pPr>
        <w:numPr>
          <w:ilvl w:val="0"/>
          <w:numId w:val="1005"/>
        </w:numPr>
        <w:pStyle w:val="Compact"/>
      </w:pPr>
      <w:r>
        <w:t xml:space="preserve">Identify best practices for Baker performance in Dubai's climate</w:t>
      </w:r>
    </w:p>
    <w:p>
      <w:pPr>
        <w:numPr>
          <w:ilvl w:val="0"/>
          <w:numId w:val="1005"/>
        </w:numPr>
        <w:pStyle w:val="Compact"/>
      </w:pPr>
      <w:r>
        <w:t xml:space="preserve">Develop guidelines for optimizing bakery operations in the region</w:t>
      </w:r>
    </w:p>
    <w:p>
      <w:pPr>
        <w:numPr>
          <w:ilvl w:val="0"/>
          <w:numId w:val="1005"/>
        </w:numPr>
        <w:pStyle w:val="Compact"/>
      </w:pPr>
      <w:r>
        <w:t xml:space="preserve">Enhance product quality and consistency</w:t>
      </w:r>
    </w:p>
    <w:p>
      <w:pPr>
        <w:numPr>
          <w:ilvl w:val="0"/>
          <w:numId w:val="1005"/>
        </w:numPr>
        <w:pStyle w:val="Compact"/>
      </w:pPr>
      <w:r>
        <w:t xml:space="preserve">Ensure full compliance with local regulations</w:t>
      </w:r>
    </w:p>
    <w:bookmarkEnd w:id="31"/>
    <w:bookmarkStart w:id="32" w:name="conclusion"/>
    <w:p>
      <w:pPr>
        <w:pStyle w:val="Heading2"/>
      </w:pPr>
      <w:r>
        <w:t xml:space="preserve">8. Conclusion</w:t>
      </w:r>
    </w:p>
    <w:p>
      <w:pPr>
        <w:pStyle w:val="FirstParagraph"/>
      </w:pPr>
      <w:r>
        <w:t xml:space="preserve">This Experiment Protocol provides a structured approach to evaluating the performance of a Baker in United Arab Emirates Dubai. By focusing on environmental adaptability, regulatory compliance, and operational efficiency, the study will contribute valuable insights to the baking industry in the region.</w:t>
      </w:r>
    </w:p>
    <w:p>
      <w:pPr>
        <w:pStyle w:val="BodyText"/>
      </w:pPr>
      <w:r>
        <w:t xml:space="preserve">This document is subject to review and approval by relevant authorities in Dubai before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Analysis in Dubai</dc:title>
  <dc:creator/>
  <dc:language>en</dc:language>
  <cp:keywords/>
  <dcterms:created xsi:type="dcterms:W3CDTF">2026-10-10T02:23:06Z</dcterms:created>
  <dcterms:modified xsi:type="dcterms:W3CDTF">2026-10-10T02:23:06Z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