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experiment-protocol-baker"/>
    <w:p>
      <w:pPr>
        <w:pStyle w:val="Heading1"/>
      </w:pPr>
      <w:r>
        <w:t xml:space="preserve">Experiment Protocol: Baker</w:t>
      </w:r>
    </w:p>
    <w:p>
      <w:pPr>
        <w:pStyle w:val="FirstParagraph"/>
      </w:pPr>
      <w:r>
        <w:rPr>
          <w:bCs/>
          <w:b/>
        </w:rPr>
        <w:t xml:space="preserve">Location:</w:t>
      </w:r>
      <w:r>
        <w:t xml:space="preserve"> </w:t>
      </w:r>
      <w:r>
        <w:t xml:space="preserve">United States Houston, Texas</w:t>
      </w:r>
    </w:p>
    <w:p>
      <w:pPr>
        <w:pStyle w:val="BodyText"/>
      </w:pPr>
      <w:r>
        <w:rPr>
          <w:bCs/>
          <w:b/>
        </w:rPr>
        <w:t xml:space="preserve">Protocol ID:</w:t>
      </w:r>
      <w:r>
        <w:t xml:space="preserve"> </w:t>
      </w:r>
      <w:r>
        <w:t xml:space="preserve">EXP-BAKER-HOU-2024-001</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p>
      <w:pPr>
        <w:pStyle w:val="BodyText"/>
      </w:pPr>
      <w:r>
        <w:t xml:space="preserve">1. Objective</w:t>
      </w:r>
    </w:p>
    <w:p>
      <w:pPr>
        <w:pStyle w:val="BodyText"/>
      </w:pPr>
      <w:r>
        <w:t xml:space="preserve">The primary objective of this Experiment Protocol is to evaluate the performance, efficiency, and reliability of the Baker system under controlled conditions within the United States Houston metropolitan area. This protocol aims to gather empirical data that will inform future operational strategies, safety measures, and technological enhancements specific to the environmental and logistical characteristics of Houston, Texas.</w:t>
      </w:r>
    </w:p>
    <w:p>
      <w:pPr>
        <w:pStyle w:val="BodyText"/>
      </w:pPr>
      <w:r>
        <w:t xml:space="preserve">2. Scope</w:t>
      </w:r>
    </w:p>
    <w:p>
      <w:pPr>
        <w:pStyle w:val="BodyText"/>
      </w:pPr>
      <w:r>
        <w:t xml:space="preserve">This protocol applies exclusively to the Baker system and its associated components. The scope includes all phases of the experiment, from initial setup and calibration to data collection, analysis, and reporting. All activities will be conducted in compliance with local, state, and federal regulations applicable in the United States Houston jurisdiction.</w:t>
      </w:r>
    </w:p>
    <w:p>
      <w:pPr>
        <w:pStyle w:val="BodyText"/>
      </w:pPr>
      <w:r>
        <w:t xml:space="preserve">3. Definitions</w:t>
      </w:r>
    </w:p>
    <w:p>
      <w:pPr>
        <w:numPr>
          <w:ilvl w:val="0"/>
          <w:numId w:val="1001"/>
        </w:numPr>
        <w:pStyle w:val="Compact"/>
      </w:pPr>
      <w:r>
        <w:rPr>
          <w:bCs/>
          <w:b/>
        </w:rPr>
        <w:t xml:space="preserve">Baker:</w:t>
      </w:r>
      <w:r>
        <w:t xml:space="preserve"> </w:t>
      </w:r>
      <w:r>
        <w:t xml:space="preserve">The subject system under evaluation, comprising hardware, software, and operational procedures.</w:t>
      </w:r>
    </w:p>
    <w:p>
      <w:pPr>
        <w:numPr>
          <w:ilvl w:val="0"/>
          <w:numId w:val="1001"/>
        </w:numPr>
        <w:pStyle w:val="Compact"/>
      </w:pPr>
      <w:r>
        <w:rPr>
          <w:bCs/>
          <w:b/>
        </w:rPr>
        <w:t xml:space="preserve">United States Houston:</w:t>
      </w:r>
      <w:r>
        <w:t xml:space="preserve"> </w:t>
      </w:r>
      <w:r>
        <w:t xml:space="preserve">The geographic location where the experiment will be conducted, including specific environmental and regulatory considerations.</w:t>
      </w:r>
    </w:p>
    <w:p>
      <w:pPr>
        <w:numPr>
          <w:ilvl w:val="0"/>
          <w:numId w:val="1001"/>
        </w:numPr>
        <w:pStyle w:val="Compact"/>
      </w:pPr>
      <w:r>
        <w:rPr>
          <w:bCs/>
          <w:b/>
        </w:rPr>
        <w:t xml:space="preserve">Experiment Protocol:</w:t>
      </w:r>
      <w:r>
        <w:t xml:space="preserve"> </w:t>
      </w:r>
      <w:r>
        <w:t xml:space="preserve">The formal document outlining the procedures, standards, and requirements for conducting the experiment.</w:t>
      </w:r>
    </w:p>
    <w:p>
      <w:pPr>
        <w:pStyle w:val="FirstParagraph"/>
      </w:pPr>
      <w:r>
        <w:t xml:space="preserve">4. Experimental Design</w:t>
      </w:r>
    </w:p>
    <w:p>
      <w:pPr>
        <w:pStyle w:val="BodyText"/>
      </w:pPr>
      <w:r>
        <w:t xml:space="preserve">The experiment will be structured into three phases: Preparation, Execution, and Analysis. Each phase will be meticulously documented to ensure reproducibility and accuracy.</w:t>
      </w:r>
    </w:p>
    <w:bookmarkStart w:id="21" w:name="phase-1-preparation"/>
    <w:p>
      <w:pPr>
        <w:pStyle w:val="Heading3"/>
      </w:pPr>
      <w:r>
        <w:t xml:space="preserve">4.1 Phase 1: Preparation</w:t>
      </w:r>
    </w:p>
    <w:p>
      <w:pPr>
        <w:pStyle w:val="FirstParagraph"/>
      </w:pPr>
      <w:r>
        <w:t xml:space="preserve">During this phase, the Baker system will be installed and calibrated at the designated site in United States Houston. Environmental sensors will be deployed to monitor temperature, humidity, and other relevant factors. All equipment will be inspected for compliance with safety standards.</w:t>
      </w:r>
    </w:p>
    <w:bookmarkEnd w:id="21"/>
    <w:bookmarkStart w:id="22" w:name="phase-2-execution"/>
    <w:p>
      <w:pPr>
        <w:pStyle w:val="Heading3"/>
      </w:pPr>
      <w:r>
        <w:t xml:space="preserve">4.2 Phase 2: Execution</w:t>
      </w:r>
    </w:p>
    <w:p>
      <w:pPr>
        <w:pStyle w:val="FirstParagraph"/>
      </w:pPr>
      <w:r>
        <w:t xml:space="preserve">The Baker system will operate under predefined conditions for a duration of 30 days. Data will be collected continuously, with periodic manual checks to ensure system integrity. Any anomalies or deviations will be recorded and addressed promptly.</w:t>
      </w:r>
    </w:p>
    <w:bookmarkEnd w:id="22"/>
    <w:bookmarkStart w:id="23" w:name="phase-3-analysis"/>
    <w:p>
      <w:pPr>
        <w:pStyle w:val="Heading3"/>
      </w:pPr>
      <w:r>
        <w:t xml:space="preserve">4.3 Phase 3: Analysis</w:t>
      </w:r>
    </w:p>
    <w:p>
      <w:pPr>
        <w:pStyle w:val="FirstParagraph"/>
      </w:pPr>
      <w:r>
        <w:t xml:space="preserve">Collected data will be analyzed using statistical methods to assess the performance of the Baker system. Results will be compared against baseline metrics and industry standards to determine efficacy and areas for improvement.</w:t>
      </w:r>
    </w:p>
    <w:bookmarkEnd w:id="23"/>
    <w:p>
      <w:pPr>
        <w:pStyle w:val="BodyText"/>
      </w:pPr>
      <w:r>
        <w:t xml:space="preserve">5.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Baker System Unit</w:t>
            </w:r>
          </w:p>
        </w:tc>
        <w:tc>
          <w:tcPr/>
          <w:p>
            <w:pPr>
              <w:pStyle w:val="Compact"/>
              <w:jc w:val="left"/>
            </w:pPr>
            <w:r>
              <w:t xml:space="preserve">1</w:t>
            </w:r>
          </w:p>
        </w:tc>
        <w:tc>
          <w:tcPr/>
          <w:p>
            <w:pPr>
              <w:pStyle w:val="Compact"/>
              <w:jc w:val="left"/>
            </w:pPr>
            <w:r>
              <w:t xml:space="preserve">Model BK-2024, calibrated for Houston climate</w:t>
            </w:r>
          </w:p>
        </w:tc>
      </w:tr>
      <w:tr>
        <w:tc>
          <w:tcPr/>
          <w:p>
            <w:pPr>
              <w:pStyle w:val="Compact"/>
              <w:jc w:val="left"/>
            </w:pPr>
            <w:r>
              <w:t xml:space="preserve">Environmental Sensors</w:t>
            </w:r>
          </w:p>
        </w:tc>
        <w:tc>
          <w:tcPr/>
          <w:p>
            <w:pPr>
              <w:pStyle w:val="Compact"/>
              <w:jc w:val="left"/>
            </w:pPr>
            <w:r>
              <w:t xml:space="preserve">5</w:t>
            </w:r>
          </w:p>
        </w:tc>
        <w:tc>
          <w:tcPr/>
          <w:p>
            <w:pPr>
              <w:pStyle w:val="Compact"/>
              <w:jc w:val="left"/>
            </w:pPr>
            <w:r>
              <w:t xml:space="preserve">Temperature, humidity, air quality</w:t>
            </w:r>
          </w:p>
        </w:tc>
      </w:tr>
      <w:tr>
        <w:tc>
          <w:tcPr/>
          <w:p>
            <w:pPr>
              <w:pStyle w:val="Compact"/>
              <w:jc w:val="left"/>
            </w:pPr>
            <w:r>
              <w:t xml:space="preserve">Data Loggers</w:t>
            </w:r>
          </w:p>
        </w:tc>
        <w:tc>
          <w:tcPr/>
          <w:p>
            <w:pPr>
              <w:pStyle w:val="Compact"/>
              <w:jc w:val="left"/>
            </w:pPr>
            <w:r>
              <w:t xml:space="preserve">3</w:t>
            </w:r>
          </w:p>
        </w:tc>
        <w:tc>
          <w:tcPr/>
          <w:p>
            <w:pPr>
              <w:pStyle w:val="Compact"/>
              <w:jc w:val="left"/>
            </w:pPr>
            <w:r>
              <w:t xml:space="preserve">High-resolution, real-time transmission</w:t>
            </w:r>
          </w:p>
        </w:tc>
      </w:tr>
      <w:tr>
        <w:tc>
          <w:tcPr/>
          <w:p>
            <w:pPr>
              <w:pStyle w:val="Compact"/>
              <w:jc w:val="left"/>
            </w:pPr>
            <w:r>
              <w:t xml:space="preserve">Safety Gear</w:t>
            </w:r>
          </w:p>
        </w:tc>
        <w:tc>
          <w:tcPr/>
          <w:p>
            <w:pPr>
              <w:pStyle w:val="Compact"/>
              <w:jc w:val="left"/>
            </w:pPr>
            <w:r>
              <w:t xml:space="preserve">As needed</w:t>
            </w:r>
          </w:p>
        </w:tc>
        <w:tc>
          <w:tcPr/>
          <w:p>
            <w:pPr>
              <w:pStyle w:val="Compact"/>
              <w:jc w:val="left"/>
            </w:pPr>
            <w:r>
              <w:t xml:space="preserve">Compliant with OSHA standards</w:t>
            </w:r>
          </w:p>
        </w:tc>
      </w:tr>
    </w:tbl>
    <w:p>
      <w:pPr>
        <w:pStyle w:val="BodyText"/>
      </w:pPr>
      <w:r>
        <w:t xml:space="preserve">6. Procedures</w:t>
      </w:r>
    </w:p>
    <w:p>
      <w:pPr>
        <w:pStyle w:val="BodyText"/>
      </w:pPr>
      <w:r>
        <w:t xml:space="preserve">All procedures must be followed precisely to ensure the validity of the experiment. Deviations must be documented and justified.</w:t>
      </w:r>
    </w:p>
    <w:bookmarkStart w:id="24" w:name="setup"/>
    <w:p>
      <w:pPr>
        <w:pStyle w:val="Heading3"/>
      </w:pPr>
      <w:r>
        <w:t xml:space="preserve">6.1 Setup</w:t>
      </w:r>
    </w:p>
    <w:p>
      <w:pPr>
        <w:pStyle w:val="FirstParagraph"/>
      </w:pPr>
      <w:r>
        <w:t xml:space="preserve">Install the Baker system at the designated location in United States Houston. Connect all sensors and data loggers. Perform initial calibration and verify system functionality.</w:t>
      </w:r>
    </w:p>
    <w:bookmarkEnd w:id="24"/>
    <w:bookmarkStart w:id="25" w:name="operation"/>
    <w:p>
      <w:pPr>
        <w:pStyle w:val="Heading3"/>
      </w:pPr>
      <w:r>
        <w:t xml:space="preserve">6.2 Operation</w:t>
      </w:r>
    </w:p>
    <w:p>
      <w:pPr>
        <w:pStyle w:val="FirstParagraph"/>
      </w:pPr>
      <w:r>
        <w:t xml:space="preserve">Activate the Baker system and begin data collection. Monitor system performance daily. Address any issues immediately to prevent data loss or system failure.</w:t>
      </w:r>
    </w:p>
    <w:bookmarkEnd w:id="25"/>
    <w:bookmarkStart w:id="26" w:name="shutdown"/>
    <w:p>
      <w:pPr>
        <w:pStyle w:val="Heading3"/>
      </w:pPr>
      <w:r>
        <w:t xml:space="preserve">6.3 Shutdown</w:t>
      </w:r>
    </w:p>
    <w:p>
      <w:pPr>
        <w:pStyle w:val="FirstParagraph"/>
      </w:pPr>
      <w:r>
        <w:t xml:space="preserve">After the 30-day period, safely shut down the Baker system. Secure all data and equipment. Conduct a final inspection of the site.</w:t>
      </w:r>
    </w:p>
    <w:bookmarkEnd w:id="26"/>
    <w:p>
      <w:pPr>
        <w:pStyle w:val="BodyText"/>
      </w:pPr>
      <w:r>
        <w:t xml:space="preserve">7. Data Management</w:t>
      </w:r>
    </w:p>
    <w:p>
      <w:pPr>
        <w:pStyle w:val="BodyText"/>
      </w:pPr>
      <w:r>
        <w:t xml:space="preserve">All data collected during the experiment will be stored securely in accordance with data protection regulations. Access will be restricted to authorized personnel only. Data will be backed up daily to prevent loss.</w:t>
      </w:r>
    </w:p>
    <w:p>
      <w:pPr>
        <w:pStyle w:val="BodyText"/>
      </w:pPr>
      <w:r>
        <w:t xml:space="preserve">8. Safety Considerations</w:t>
      </w:r>
    </w:p>
    <w:p>
      <w:pPr>
        <w:pStyle w:val="BodyText"/>
      </w:pPr>
      <w:r>
        <w:t xml:space="preserve">Safety is paramount throughout the experiment. All personnel must adhere to safety protocols and wear appropriate protective gear. Emergency procedures will be established and communicated to all team members. The unique environmental conditions of United States Houston, including potential for extreme weather, will be considered in safety planning.</w:t>
      </w:r>
    </w:p>
    <w:p>
      <w:pPr>
        <w:pStyle w:val="BodyText"/>
      </w:pPr>
      <w:r>
        <w:t xml:space="preserve">9.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Lead</w:t>
            </w:r>
          </w:p>
        </w:tc>
        <w:tc>
          <w:tcPr/>
          <w:p>
            <w:pPr>
              <w:pStyle w:val="Compact"/>
              <w:jc w:val="left"/>
            </w:pPr>
            <w:r>
              <w:t xml:space="preserve">Oversee all aspects of the experiment, ensure compliance with protocol</w:t>
            </w:r>
          </w:p>
        </w:tc>
      </w:tr>
      <w:tr>
        <w:tc>
          <w:tcPr/>
          <w:p>
            <w:pPr>
              <w:pStyle w:val="Compact"/>
              <w:jc w:val="left"/>
            </w:pPr>
            <w:r>
              <w:t xml:space="preserve">Technical Specialist</w:t>
            </w:r>
          </w:p>
        </w:tc>
        <w:tc>
          <w:tcPr/>
          <w:p>
            <w:pPr>
              <w:pStyle w:val="Compact"/>
              <w:jc w:val="left"/>
            </w:pPr>
            <w:r>
              <w:t xml:space="preserve">Manage Baker system operation, troubleshoot issues</w:t>
            </w:r>
          </w:p>
        </w:tc>
      </w:tr>
      <w:tr>
        <w:tc>
          <w:tcPr/>
          <w:p>
            <w:pPr>
              <w:pStyle w:val="Compact"/>
              <w:jc w:val="left"/>
            </w:pPr>
            <w:r>
              <w:t xml:space="preserve">Data Analyst</w:t>
            </w:r>
          </w:p>
        </w:tc>
        <w:tc>
          <w:tcPr/>
          <w:p>
            <w:pPr>
              <w:pStyle w:val="Compact"/>
              <w:jc w:val="left"/>
            </w:pPr>
            <w:r>
              <w:t xml:space="preserve">Collect, manage, and analyze experimental data</w:t>
            </w:r>
          </w:p>
        </w:tc>
      </w:tr>
      <w:tr>
        <w:tc>
          <w:tcPr/>
          <w:p>
            <w:pPr>
              <w:pStyle w:val="Compact"/>
              <w:jc w:val="left"/>
            </w:pPr>
            <w:r>
              <w:t xml:space="preserve">Safety Officer</w:t>
            </w:r>
          </w:p>
        </w:tc>
        <w:tc>
          <w:tcPr/>
          <w:p>
            <w:pPr>
              <w:pStyle w:val="Compact"/>
              <w:jc w:val="left"/>
            </w:pPr>
            <w:r>
              <w:t xml:space="preserve">Ensure adherence to safety protocols, manage emergencies</w:t>
            </w:r>
          </w:p>
        </w:tc>
      </w:tr>
    </w:tbl>
    <w:p>
      <w:pPr>
        <w:pStyle w:val="BodyText"/>
      </w:pPr>
      <w:r>
        <w:t xml:space="preserve">10. Timeline</w:t>
      </w:r>
    </w:p>
    <w:p>
      <w:pPr>
        <w:pStyle w:val="BodyText"/>
      </w:pPr>
      <w:r>
        <w:t xml:space="preserve">The experiment is scheduled to commence on November 1, 2023, and conclude on November 30, 2023. A detailed timeline with milestones will be provided to all team members prior to the start date.</w:t>
      </w:r>
    </w:p>
    <w:p>
      <w:pPr>
        <w:pStyle w:val="BodyText"/>
      </w:pPr>
      <w:r>
        <w:t xml:space="preserve">11. Reporting</w:t>
      </w:r>
    </w:p>
    <w:p>
      <w:pPr>
        <w:pStyle w:val="BodyText"/>
      </w:pPr>
      <w:r>
        <w:t xml:space="preserve">A comprehensive report detailing the methodology, results, and conclusions of the experiment will be prepared upon completion. This report will be submitted to relevant stakeholders and regulatory bodies in United States Houston as required.</w:t>
      </w:r>
    </w:p>
    <w:p>
      <w:pPr>
        <w:pStyle w:val="BodyText"/>
      </w:pPr>
      <w:r>
        <w:t xml:space="preserve">12. Approval</w:t>
      </w:r>
    </w:p>
    <w:p>
      <w:pPr>
        <w:pStyle w:val="BodyText"/>
      </w:pPr>
      <w:r>
        <w:t xml:space="preserve">This Experiment Protocol has been reviewed and approved by the following individuals:</w:t>
      </w:r>
    </w:p>
    <w:p>
      <w:pPr>
        <w:pStyle w:val="BodyText"/>
      </w:pPr>
      <w:r>
        <w:rPr>
          <w:bCs/>
          <w:b/>
        </w:rPr>
        <w:t xml:space="preserve">Project Lead:</w:t>
      </w:r>
      <w:r>
        <w:t xml:space="preserve"> </w:t>
      </w:r>
      <w:r>
        <w:t xml:space="preserve">________________________ Date: __________</w:t>
      </w:r>
    </w:p>
    <w:p>
      <w:pPr>
        <w:pStyle w:val="BodyText"/>
      </w:pPr>
      <w:r>
        <w:rPr>
          <w:bCs/>
          <w:b/>
        </w:rPr>
        <w:t xml:space="preserve">Safety Officer:</w:t>
      </w:r>
      <w:r>
        <w:t xml:space="preserve"> </w:t>
      </w:r>
      <w:r>
        <w:t xml:space="preserve">________________________ Date: __________</w:t>
      </w:r>
    </w:p>
    <w:p>
      <w:pPr>
        <w:pStyle w:val="BodyText"/>
      </w:pPr>
      <w:r>
        <w:rPr>
          <w:bCs/>
          <w:b/>
        </w:rPr>
        <w:t xml:space="preserve">Regulatory Compliance Officer:</w:t>
      </w:r>
      <w:r>
        <w:t xml:space="preserve"> </w:t>
      </w:r>
      <w:r>
        <w:t xml:space="preserve">________________________ Date: 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United States Houston</dc:title>
  <dc:creator/>
  <dc:language>en</dc:language>
  <cp:keywords/>
  <dcterms:created xsi:type="dcterms:W3CDTF">2026-10-10T04:02:03Z</dcterms:created>
  <dcterms:modified xsi:type="dcterms:W3CDTF">2026-10-10T04:02:03Z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