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Baker</w:t>
      </w:r>
      <w:r>
        <w:t xml:space="preserve"> </w:t>
      </w:r>
      <w:r>
        <w:t xml:space="preserve">Performance</w:t>
      </w:r>
      <w:r>
        <w:t xml:space="preserve"> </w:t>
      </w:r>
      <w:r>
        <w:t xml:space="preserve">in</w:t>
      </w:r>
      <w:r>
        <w:t xml:space="preserve"> </w:t>
      </w:r>
      <w:r>
        <w:t xml:space="preserve">Zimbabwe</w:t>
      </w:r>
      <w:r>
        <w:t xml:space="preserve"> </w:t>
      </w:r>
      <w:r>
        <w:t xml:space="preserve">Harare</w:t>
      </w:r>
    </w:p>
    <w:bookmarkStart w:id="33" w:name="X6934895e96d14261103e905878917a9f46adfff"/>
    <w:p>
      <w:pPr>
        <w:pStyle w:val="Heading1"/>
      </w:pPr>
      <w:r>
        <w:t xml:space="preserve">Experiment Protocol: Baker Performance Evaluation in Zimbabwe Harare</w:t>
      </w:r>
    </w:p>
    <w:p>
      <w:pPr>
        <w:pStyle w:val="FirstParagraph"/>
      </w:pPr>
      <w:r>
        <w:rPr>
          <w:bCs/>
          <w:b/>
        </w:rPr>
        <w:t xml:space="preserve">Document ID:</w:t>
      </w:r>
      <w:r>
        <w:t xml:space="preserve"> </w:t>
      </w:r>
      <w:r>
        <w:t xml:space="preserve">EP-ZH-BAKER-2024-001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Harare, Zimbabwe</w:t>
      </w:r>
    </w:p>
    <w:p>
      <w:pPr>
        <w:pStyle w:val="BodyText"/>
      </w:pPr>
      <w:r>
        <w:rPr>
          <w:bCs/>
          <w:b/>
        </w:rPr>
        <w:t xml:space="preserve">Subject:</w:t>
      </w:r>
      <w:r>
        <w:t xml:space="preserve"> </w:t>
      </w:r>
      <w:r>
        <w:t xml:space="preserve">Baker (Commercial Dough Proofing and Baking Equipment)</w:t>
      </w:r>
    </w:p>
    <w:bookmarkStart w:id="20" w:name="introduction-and-background"/>
    <w:p>
      <w:pPr>
        <w:pStyle w:val="Heading2"/>
      </w:pPr>
      <w:r>
        <w:t xml:space="preserve">1. Introduction and Background</w:t>
      </w:r>
    </w:p>
    <w:p>
      <w:pPr>
        <w:pStyle w:val="FirstParagraph"/>
      </w:pPr>
      <w:r>
        <w:t xml:space="preserve">This Experiment Protocol outlines the procedures for evaluating the performance, efficiency, and reliability of a commercial Baker unit under the specific environmental and operational conditions found in Harare, Zimbabwe. The Baker, defined here as an integrated dough proofing and baking system, is critical for local bakeries aiming to improve productivity and product consistency.</w:t>
      </w:r>
    </w:p>
    <w:p>
      <w:pPr>
        <w:pStyle w:val="BodyText"/>
      </w:pPr>
      <w:r>
        <w:t xml:space="preserve">Harare presents unique challenges including variable power supply, high ambient temperatures during certain seasons, and specific humidity levels. This protocol ensures that the Baker is tested rigorously to determine its suitability for local commercial use.</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thermal efficiency of the Baker under Harare's ambient temperature conditions.</w:t>
      </w:r>
    </w:p>
    <w:p>
      <w:pPr>
        <w:numPr>
          <w:ilvl w:val="0"/>
          <w:numId w:val="1001"/>
        </w:numPr>
        <w:pStyle w:val="Compact"/>
      </w:pPr>
      <w:r>
        <w:t xml:space="preserve">To evaluate the consistency of dough proofing and baking results across multiple batches.</w:t>
      </w:r>
    </w:p>
    <w:p>
      <w:pPr>
        <w:numPr>
          <w:ilvl w:val="0"/>
          <w:numId w:val="1001"/>
        </w:numPr>
        <w:pStyle w:val="Compact"/>
      </w:pPr>
      <w:r>
        <w:t xml:space="preserve">To determine the energy consumption of the Baker during peak and off-peak hours.</w:t>
      </w:r>
    </w:p>
    <w:p>
      <w:pPr>
        <w:numPr>
          <w:ilvl w:val="0"/>
          <w:numId w:val="1001"/>
        </w:numPr>
        <w:pStyle w:val="Compact"/>
      </w:pPr>
      <w:r>
        <w:t xml:space="preserve">To identify any operational issues related to local power fluctuations.</w:t>
      </w:r>
    </w:p>
    <w:p>
      <w:pPr>
        <w:numPr>
          <w:ilvl w:val="0"/>
          <w:numId w:val="1001"/>
        </w:numPr>
        <w:pStyle w:val="Compact"/>
      </w:pPr>
      <w:r>
        <w:t xml:space="preserve">To provide recommendations for optimal use of the Baker in Zimbabwean bakeries.</w:t>
      </w:r>
    </w:p>
    <w:bookmarkEnd w:id="21"/>
    <w:bookmarkStart w:id="22" w:name="scope"/>
    <w:p>
      <w:pPr>
        <w:pStyle w:val="Heading2"/>
      </w:pPr>
      <w:r>
        <w:t xml:space="preserve">3. Scope</w:t>
      </w:r>
    </w:p>
    <w:p>
      <w:pPr>
        <w:pStyle w:val="FirstParagraph"/>
      </w:pPr>
      <w:r>
        <w:t xml:space="preserve">This protocol applies to the testing of one (1) commercial Baker unit installed at a participating bakery facility in Harare. The testing period will cover a minimum of 30 consecutive days, including varying weather conditions typical of the region.</w:t>
      </w:r>
    </w:p>
    <w:bookmarkEnd w:id="22"/>
    <w:bookmarkStart w:id="23" w:name="materials-and-equipment"/>
    <w:p>
      <w:pPr>
        <w:pStyle w:val="Heading2"/>
      </w:pPr>
      <w:r>
        <w:t xml:space="preserve">4.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Baker Unit</w:t>
            </w:r>
          </w:p>
        </w:tc>
        <w:tc>
          <w:tcPr/>
          <w:p>
            <w:pPr>
              <w:pStyle w:val="Compact"/>
              <w:jc w:val="left"/>
            </w:pPr>
            <w:r>
              <w:t xml:space="preserve">Commercial-grade, electric, with proofing and baking functions</w:t>
            </w:r>
          </w:p>
        </w:tc>
        <w:tc>
          <w:tcPr/>
          <w:p>
            <w:pPr>
              <w:pStyle w:val="Compact"/>
              <w:jc w:val="left"/>
            </w:pPr>
            <w:r>
              <w:t xml:space="preserve">1</w:t>
            </w:r>
          </w:p>
        </w:tc>
      </w:tr>
      <w:tr>
        <w:tc>
          <w:tcPr/>
          <w:p>
            <w:pPr>
              <w:pStyle w:val="Compact"/>
              <w:jc w:val="left"/>
            </w:pPr>
            <w:r>
              <w:t xml:space="preserve">Digital Thermometer</w:t>
            </w:r>
          </w:p>
        </w:tc>
        <w:tc>
          <w:tcPr/>
          <w:p>
            <w:pPr>
              <w:pStyle w:val="Compact"/>
              <w:jc w:val="left"/>
            </w:pPr>
            <w:r>
              <w:t xml:space="preserve">Range: -20°C to 300°C, accuracy ±0.5°C</w:t>
            </w:r>
          </w:p>
        </w:tc>
        <w:tc>
          <w:tcPr/>
          <w:p>
            <w:pPr>
              <w:pStyle w:val="Compact"/>
              <w:jc w:val="left"/>
            </w:pPr>
            <w:r>
              <w:t xml:space="preserve">3</w:t>
            </w:r>
          </w:p>
        </w:tc>
      </w:tr>
      <w:tr>
        <w:tc>
          <w:tcPr/>
          <w:p>
            <w:pPr>
              <w:pStyle w:val="Compact"/>
              <w:jc w:val="left"/>
            </w:pPr>
            <w:r>
              <w:t xml:space="preserve">Hygrometer</w:t>
            </w:r>
          </w:p>
        </w:tc>
        <w:tc>
          <w:tcPr/>
          <w:p>
            <w:pPr>
              <w:pStyle w:val="Compact"/>
              <w:jc w:val="left"/>
            </w:pPr>
            <w:r>
              <w:t xml:space="preserve">Range: 0-100% RH, accuracy ±2%</w:t>
            </w:r>
          </w:p>
        </w:tc>
        <w:tc>
          <w:tcPr/>
          <w:p>
            <w:pPr>
              <w:pStyle w:val="Compact"/>
              <w:jc w:val="left"/>
            </w:pPr>
            <w:r>
              <w:t xml:space="preserve">2</w:t>
            </w:r>
          </w:p>
        </w:tc>
      </w:tr>
      <w:tr>
        <w:tc>
          <w:tcPr/>
          <w:p>
            <w:pPr>
              <w:pStyle w:val="Compact"/>
              <w:jc w:val="left"/>
            </w:pPr>
            <w:r>
              <w:t xml:space="preserve">Power Meter</w:t>
            </w:r>
          </w:p>
        </w:tc>
        <w:tc>
          <w:tcPr/>
          <w:p>
            <w:pPr>
              <w:pStyle w:val="Compact"/>
              <w:jc w:val="left"/>
            </w:pPr>
            <w:r>
              <w:t xml:space="preserve">Capable of measuring kWh, voltage, and current fluctuations</w:t>
            </w:r>
          </w:p>
        </w:tc>
        <w:tc>
          <w:tcPr/>
          <w:p>
            <w:pPr>
              <w:pStyle w:val="Compact"/>
              <w:jc w:val="left"/>
            </w:pPr>
            <w:r>
              <w:t xml:space="preserve">1</w:t>
            </w:r>
          </w:p>
        </w:tc>
      </w:tr>
      <w:tr>
        <w:tc>
          <w:tcPr/>
          <w:p>
            <w:pPr>
              <w:pStyle w:val="Compact"/>
              <w:jc w:val="left"/>
            </w:pPr>
            <w:r>
              <w:t xml:space="preserve">Standardized Dough Recipe</w:t>
            </w:r>
          </w:p>
        </w:tc>
        <w:tc>
          <w:tcPr/>
          <w:p>
            <w:pPr>
              <w:pStyle w:val="Compact"/>
              <w:jc w:val="left"/>
            </w:pPr>
            <w:r>
              <w:t xml:space="preserve">Local white bread formulation approved by Zimbabwean baking standards</w:t>
            </w:r>
          </w:p>
        </w:tc>
        <w:tc>
          <w:tcPr/>
          <w:p>
            <w:pPr>
              <w:pStyle w:val="Compact"/>
              <w:jc w:val="left"/>
            </w:pPr>
            <w:r>
              <w:t xml:space="preserve">As needed</w:t>
            </w:r>
          </w:p>
        </w:tc>
      </w:tr>
      <w:tr>
        <w:tc>
          <w:tcPr/>
          <w:p>
            <w:pPr>
              <w:pStyle w:val="Compact"/>
              <w:jc w:val="left"/>
            </w:pPr>
            <w:r>
              <w:t xml:space="preserve">Stopwatch</w:t>
            </w:r>
          </w:p>
        </w:tc>
        <w:tc>
          <w:tcPr/>
          <w:p>
            <w:pPr>
              <w:pStyle w:val="Compact"/>
              <w:jc w:val="left"/>
            </w:pPr>
            <w:r>
              <w:t xml:space="preserve">Digital, with lap function</w:t>
            </w:r>
          </w:p>
        </w:tc>
        <w:tc>
          <w:tcPr/>
          <w:p>
            <w:pPr>
              <w:pStyle w:val="Compact"/>
              <w:jc w:val="left"/>
            </w:pPr>
            <w:r>
              <w:t xml:space="preserve">2</w:t>
            </w:r>
          </w:p>
        </w:tc>
      </w:tr>
    </w:tbl>
    <w:bookmarkEnd w:id="23"/>
    <w:bookmarkStart w:id="27" w:name="methodology"/>
    <w:p>
      <w:pPr>
        <w:pStyle w:val="Heading2"/>
      </w:pPr>
      <w:r>
        <w:t xml:space="preserve">5. Methodology</w:t>
      </w:r>
    </w:p>
    <w:bookmarkStart w:id="24" w:name="site-preparation"/>
    <w:p>
      <w:pPr>
        <w:pStyle w:val="Heading3"/>
      </w:pPr>
      <w:r>
        <w:t xml:space="preserve">5.1 Site Preparation</w:t>
      </w:r>
    </w:p>
    <w:p>
      <w:pPr>
        <w:pStyle w:val="FirstParagraph"/>
      </w:pPr>
      <w:r>
        <w:t xml:space="preserve">The Baker will be installed in a well-ventilated area of the bakery in Harare. The ambient temperature and humidity will be recorded daily at 08:00, 12:00, and 16:00 to correlate with Baker performance.</w:t>
      </w:r>
    </w:p>
    <w:bookmarkEnd w:id="24"/>
    <w:bookmarkStart w:id="25" w:name="calibration"/>
    <w:p>
      <w:pPr>
        <w:pStyle w:val="Heading3"/>
      </w:pPr>
      <w:r>
        <w:t xml:space="preserve">5.2 Calibration</w:t>
      </w:r>
    </w:p>
    <w:p>
      <w:pPr>
        <w:pStyle w:val="FirstParagraph"/>
      </w:pPr>
      <w:r>
        <w:t xml:space="preserve">Before testing begins, all measurement instruments will be calibrated according to manufacturer specifications. The Baker's internal temperature sensors will be verified against external digital thermometers.</w:t>
      </w:r>
    </w:p>
    <w:bookmarkEnd w:id="25"/>
    <w:bookmarkStart w:id="26" w:name="testing-procedure"/>
    <w:p>
      <w:pPr>
        <w:pStyle w:val="Heading3"/>
      </w:pPr>
      <w:r>
        <w:t xml:space="preserve">5.3 Testing Procedure</w:t>
      </w:r>
    </w:p>
    <w:p>
      <w:pPr>
        <w:pStyle w:val="FirstParagraph"/>
      </w:pPr>
      <w:r>
        <w:t xml:space="preserve">The experiment will consist of three phases:</w:t>
      </w:r>
    </w:p>
    <w:p>
      <w:pPr>
        <w:numPr>
          <w:ilvl w:val="0"/>
          <w:numId w:val="1002"/>
        </w:numPr>
        <w:pStyle w:val="Compact"/>
      </w:pPr>
      <w:r>
        <w:rPr>
          <w:bCs/>
          <w:b/>
        </w:rPr>
        <w:t xml:space="preserve">Phase 1: Proofing Performance</w:t>
      </w:r>
    </w:p>
    <w:p>
      <w:pPr>
        <w:numPr>
          <w:ilvl w:val="1"/>
          <w:numId w:val="1003"/>
        </w:numPr>
        <w:pStyle w:val="Compact"/>
      </w:pPr>
      <w:r>
        <w:t xml:space="preserve">Prepare dough batches using the standardized recipe.</w:t>
      </w:r>
    </w:p>
    <w:p>
      <w:pPr>
        <w:numPr>
          <w:ilvl w:val="1"/>
          <w:numId w:val="1003"/>
        </w:numPr>
        <w:pStyle w:val="Compact"/>
      </w:pPr>
      <w:r>
        <w:t xml:space="preserve">Place dough in the Baker's proofing chamber.</w:t>
      </w:r>
    </w:p>
    <w:p>
      <w:pPr>
        <w:numPr>
          <w:ilvl w:val="1"/>
          <w:numId w:val="1003"/>
        </w:numPr>
        <w:pStyle w:val="Compact"/>
      </w:pPr>
      <w:r>
        <w:t xml:space="preserve">Set proofing temperature to 35°C and humidity to 75%.</w:t>
      </w:r>
    </w:p>
    <w:p>
      <w:pPr>
        <w:numPr>
          <w:ilvl w:val="1"/>
          <w:numId w:val="1003"/>
        </w:numPr>
        <w:pStyle w:val="Compact"/>
      </w:pPr>
      <w:r>
        <w:t xml:space="preserve">Monitor internal dough temperature and ambient chamber conditions every 15 minutes.</w:t>
      </w:r>
    </w:p>
    <w:p>
      <w:pPr>
        <w:numPr>
          <w:ilvl w:val="1"/>
          <w:numId w:val="1003"/>
        </w:numPr>
        <w:pStyle w:val="Compact"/>
      </w:pPr>
      <w:r>
        <w:t xml:space="preserve">Record time to reach optimal proofing volume.</w:t>
      </w:r>
    </w:p>
    <w:p>
      <w:pPr>
        <w:numPr>
          <w:ilvl w:val="0"/>
          <w:numId w:val="1002"/>
        </w:numPr>
        <w:pStyle w:val="Compact"/>
      </w:pPr>
      <w:r>
        <w:rPr>
          <w:bCs/>
          <w:b/>
        </w:rPr>
        <w:t xml:space="preserve">Phase 2: Baking Performance</w:t>
      </w:r>
    </w:p>
    <w:p>
      <w:pPr>
        <w:numPr>
          <w:ilvl w:val="1"/>
          <w:numId w:val="1004"/>
        </w:numPr>
        <w:pStyle w:val="Compact"/>
      </w:pPr>
      <w:r>
        <w:t xml:space="preserve">Transfer proofed dough to the baking chamber.</w:t>
      </w:r>
    </w:p>
    <w:p>
      <w:pPr>
        <w:numPr>
          <w:ilvl w:val="1"/>
          <w:numId w:val="1004"/>
        </w:numPr>
        <w:pStyle w:val="Compact"/>
      </w:pPr>
      <w:r>
        <w:t xml:space="preserve">Set baking temperature to 220°C for 25 minutes.</w:t>
      </w:r>
    </w:p>
    <w:p>
      <w:pPr>
        <w:numPr>
          <w:ilvl w:val="1"/>
          <w:numId w:val="1004"/>
        </w:numPr>
        <w:pStyle w:val="Compact"/>
      </w:pPr>
      <w:r>
        <w:t xml:space="preserve">Measure internal bread temperature at the end of baking.</w:t>
      </w:r>
    </w:p>
    <w:p>
      <w:pPr>
        <w:numPr>
          <w:ilvl w:val="1"/>
          <w:numId w:val="1004"/>
        </w:numPr>
        <w:pStyle w:val="Compact"/>
      </w:pPr>
      <w:r>
        <w:t xml:space="preserve">Evaluate crust color, crumb structure, and loaf volume.</w:t>
      </w:r>
    </w:p>
    <w:p>
      <w:pPr>
        <w:numPr>
          <w:ilvl w:val="1"/>
          <w:numId w:val="1004"/>
        </w:numPr>
        <w:pStyle w:val="Compact"/>
      </w:pPr>
      <w:r>
        <w:t xml:space="preserve">Repeat for 10 consecutive batches.</w:t>
      </w:r>
    </w:p>
    <w:p>
      <w:pPr>
        <w:numPr>
          <w:ilvl w:val="0"/>
          <w:numId w:val="1002"/>
        </w:numPr>
        <w:pStyle w:val="Compact"/>
      </w:pPr>
      <w:r>
        <w:rPr>
          <w:bCs/>
          <w:b/>
        </w:rPr>
        <w:t xml:space="preserve">Phase 3: Energy and Power Stability</w:t>
      </w:r>
    </w:p>
    <w:p>
      <w:pPr>
        <w:numPr>
          <w:ilvl w:val="1"/>
          <w:numId w:val="1005"/>
        </w:numPr>
        <w:pStyle w:val="Compact"/>
      </w:pPr>
      <w:r>
        <w:t xml:space="preserve">Record energy consumption for each baking cycle.</w:t>
      </w:r>
    </w:p>
    <w:p>
      <w:pPr>
        <w:numPr>
          <w:ilvl w:val="1"/>
          <w:numId w:val="1005"/>
        </w:numPr>
        <w:pStyle w:val="Compact"/>
      </w:pPr>
      <w:r>
        <w:t xml:space="preserve">Monitor voltage and current during operation.</w:t>
      </w:r>
    </w:p>
    <w:p>
      <w:pPr>
        <w:numPr>
          <w:ilvl w:val="1"/>
          <w:numId w:val="1005"/>
        </w:numPr>
        <w:pStyle w:val="Compact"/>
      </w:pPr>
      <w:r>
        <w:t xml:space="preserve">Simulate power fluctuations using a variable transformer to test Baker resilience.</w:t>
      </w:r>
    </w:p>
    <w:bookmarkEnd w:id="26"/>
    <w:bookmarkEnd w:id="27"/>
    <w:bookmarkStart w:id="28" w:name="data-collection"/>
    <w:p>
      <w:pPr>
        <w:pStyle w:val="Heading2"/>
      </w:pPr>
      <w:r>
        <w:t xml:space="preserve">6. Data Collection</w:t>
      </w:r>
    </w:p>
    <w:p>
      <w:pPr>
        <w:pStyle w:val="FirstParagraph"/>
      </w:pPr>
      <w:r>
        <w:t xml:space="preserve">All data will be recorded in a standardized logbook and digital spreadsheet. Key parameters include:</w:t>
      </w:r>
    </w:p>
    <w:p>
      <w:pPr>
        <w:numPr>
          <w:ilvl w:val="0"/>
          <w:numId w:val="1006"/>
        </w:numPr>
        <w:pStyle w:val="Compact"/>
      </w:pPr>
      <w:r>
        <w:t xml:space="preserve">Ambient temperature and humidity</w:t>
      </w:r>
    </w:p>
    <w:p>
      <w:pPr>
        <w:numPr>
          <w:ilvl w:val="0"/>
          <w:numId w:val="1006"/>
        </w:numPr>
        <w:pStyle w:val="Compact"/>
      </w:pPr>
      <w:r>
        <w:t xml:space="preserve">Proofing time and conditions</w:t>
      </w:r>
    </w:p>
    <w:p>
      <w:pPr>
        <w:numPr>
          <w:ilvl w:val="0"/>
          <w:numId w:val="1006"/>
        </w:numPr>
        <w:pStyle w:val="Compact"/>
      </w:pPr>
      <w:r>
        <w:t xml:space="preserve">Baking time and temperature</w:t>
      </w:r>
    </w:p>
    <w:p>
      <w:pPr>
        <w:numPr>
          <w:ilvl w:val="0"/>
          <w:numId w:val="1006"/>
        </w:numPr>
        <w:pStyle w:val="Compact"/>
      </w:pPr>
      <w:r>
        <w:t xml:space="preserve">Internal product temperature</w:t>
      </w:r>
    </w:p>
    <w:p>
      <w:pPr>
        <w:numPr>
          <w:ilvl w:val="0"/>
          <w:numId w:val="1006"/>
        </w:numPr>
        <w:pStyle w:val="Compact"/>
      </w:pPr>
      <w:r>
        <w:t xml:space="preserve">Energy consumption per batch</w:t>
      </w:r>
    </w:p>
    <w:p>
      <w:pPr>
        <w:numPr>
          <w:ilvl w:val="0"/>
          <w:numId w:val="1006"/>
        </w:numPr>
        <w:pStyle w:val="Compact"/>
      </w:pPr>
      <w:r>
        <w:t xml:space="preserve">Power supply stability metrics</w:t>
      </w:r>
    </w:p>
    <w:p>
      <w:pPr>
        <w:numPr>
          <w:ilvl w:val="0"/>
          <w:numId w:val="1006"/>
        </w:numPr>
        <w:pStyle w:val="Compact"/>
      </w:pPr>
      <w:r>
        <w:t xml:space="preserve">Product quality assessments</w:t>
      </w:r>
    </w:p>
    <w:bookmarkEnd w:id="28"/>
    <w:bookmarkStart w:id="29" w:name="safety-considerations"/>
    <w:p>
      <w:pPr>
        <w:pStyle w:val="Heading2"/>
      </w:pPr>
      <w:r>
        <w:t xml:space="preserve">7. Safety Considerations</w:t>
      </w:r>
    </w:p>
    <w:p>
      <w:pPr>
        <w:pStyle w:val="FirstParagraph"/>
      </w:pPr>
      <w:r>
        <w:t xml:space="preserve">Given the high temperatures and electrical nature of the Baker, the following safety measures will be enforced:</w:t>
      </w:r>
    </w:p>
    <w:p>
      <w:pPr>
        <w:numPr>
          <w:ilvl w:val="0"/>
          <w:numId w:val="1007"/>
        </w:numPr>
        <w:pStyle w:val="Compact"/>
      </w:pPr>
      <w:r>
        <w:t xml:space="preserve">Only trained personnel will operate the Baker.</w:t>
      </w:r>
    </w:p>
    <w:p>
      <w:pPr>
        <w:numPr>
          <w:ilvl w:val="0"/>
          <w:numId w:val="1007"/>
        </w:numPr>
        <w:pStyle w:val="Compact"/>
      </w:pPr>
      <w:r>
        <w:t xml:space="preserve">Heat-resistant gloves and aprons must be worn during handling.</w:t>
      </w:r>
    </w:p>
    <w:p>
      <w:pPr>
        <w:numPr>
          <w:ilvl w:val="0"/>
          <w:numId w:val="1007"/>
        </w:numPr>
        <w:pStyle w:val="Compact"/>
      </w:pPr>
      <w:r>
        <w:t xml:space="preserve">Emergency power-off procedures will be clearly marked and accessible.</w:t>
      </w:r>
    </w:p>
    <w:p>
      <w:pPr>
        <w:numPr>
          <w:ilvl w:val="0"/>
          <w:numId w:val="1007"/>
        </w:numPr>
        <w:pStyle w:val="Compact"/>
      </w:pPr>
      <w:r>
        <w:t xml:space="preserve">Fire extinguishing equipment suitable for electrical fires will be available on-site.</w:t>
      </w:r>
    </w:p>
    <w:bookmarkEnd w:id="29"/>
    <w:bookmarkStart w:id="30" w:name="expected-outcomes"/>
    <w:p>
      <w:pPr>
        <w:pStyle w:val="Heading2"/>
      </w:pPr>
      <w:r>
        <w:t xml:space="preserve">8. Expected Outcomes</w:t>
      </w:r>
    </w:p>
    <w:p>
      <w:pPr>
        <w:pStyle w:val="FirstParagraph"/>
      </w:pPr>
      <w:r>
        <w:t xml:space="preserve">This experiment aims to provide comprehensive data on the Baker's performance in Harare. Expected outcomes include:</w:t>
      </w:r>
    </w:p>
    <w:p>
      <w:pPr>
        <w:numPr>
          <w:ilvl w:val="0"/>
          <w:numId w:val="1008"/>
        </w:numPr>
        <w:pStyle w:val="Compact"/>
      </w:pPr>
      <w:r>
        <w:t xml:space="preserve">Validation of the Baker's ability to maintain consistent proofing and baking conditions despite ambient variations.</w:t>
      </w:r>
    </w:p>
    <w:p>
      <w:pPr>
        <w:numPr>
          <w:ilvl w:val="0"/>
          <w:numId w:val="1008"/>
        </w:numPr>
        <w:pStyle w:val="Compact"/>
      </w:pPr>
      <w:r>
        <w:t xml:space="preserve">Identification of any necessary adjustments for local power conditions.</w:t>
      </w:r>
    </w:p>
    <w:p>
      <w:pPr>
        <w:numPr>
          <w:ilvl w:val="0"/>
          <w:numId w:val="1008"/>
        </w:numPr>
        <w:pStyle w:val="Compact"/>
      </w:pPr>
      <w:r>
        <w:t xml:space="preserve">Recommendations for energy-efficient operation.</w:t>
      </w:r>
    </w:p>
    <w:p>
      <w:pPr>
        <w:numPr>
          <w:ilvl w:val="0"/>
          <w:numId w:val="1008"/>
        </w:numPr>
        <w:pStyle w:val="Compact"/>
      </w:pPr>
      <w:r>
        <w:t xml:space="preserve">Guidelines for bakery operators in Zimbabwe to maximize Baker productivity.</w:t>
      </w:r>
    </w:p>
    <w:bookmarkEnd w:id="30"/>
    <w:bookmarkStart w:id="31" w:name="conclusion"/>
    <w:p>
      <w:pPr>
        <w:pStyle w:val="Heading2"/>
      </w:pPr>
      <w:r>
        <w:t xml:space="preserve">9. Conclusion</w:t>
      </w:r>
    </w:p>
    <w:p>
      <w:pPr>
        <w:pStyle w:val="FirstParagraph"/>
      </w:pPr>
      <w:r>
        <w:t xml:space="preserve">This Experiment Protocol ensures a systematic and thorough evaluation of the Baker in the context of Zimbabwe Harare. By adhering to these procedures, we will generate reliable data to support the adoption and optimization of baking technology in the region.</w:t>
      </w:r>
    </w:p>
    <w:bookmarkEnd w:id="31"/>
    <w:bookmarkStart w:id="32" w:name="approvals"/>
    <w:p>
      <w:pPr>
        <w:pStyle w:val="Heading2"/>
      </w:pPr>
      <w:r>
        <w:t xml:space="preserve">10. Approvals</w:t>
      </w:r>
    </w:p>
    <w:p>
      <w:pPr>
        <w:pStyle w:val="FirstParagraph"/>
      </w:pPr>
      <w:r>
        <w:rPr>
          <w:bCs/>
          <w:b/>
        </w:rPr>
        <w:t xml:space="preserve">Prepared by:</w:t>
      </w:r>
      <w:r>
        <w:t xml:space="preserve"> </w:t>
      </w:r>
      <w:r>
        <w:t xml:space="preserve">[Name], Technical Lead</w:t>
      </w:r>
    </w:p>
    <w:p>
      <w:pPr>
        <w:pStyle w:val="BodyText"/>
      </w:pPr>
      <w:r>
        <w:rPr>
          <w:bCs/>
          <w:b/>
        </w:rPr>
        <w:t xml:space="preserve">Reviewed by:</w:t>
      </w:r>
      <w:r>
        <w:t xml:space="preserve"> </w:t>
      </w:r>
      <w:r>
        <w:t xml:space="preserve">[Name], Quality Assurance Manager</w:t>
      </w:r>
    </w:p>
    <w:p>
      <w:pPr>
        <w:pStyle w:val="BodyText"/>
      </w:pPr>
      <w:r>
        <w:rPr>
          <w:bCs/>
          <w:b/>
        </w:rPr>
        <w:t xml:space="preserve">Approved by:</w:t>
      </w:r>
      <w:r>
        <w:t xml:space="preserve"> </w:t>
      </w:r>
      <w:r>
        <w:t xml:space="preserve">[Name], Project Director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Baker Performance in Zimbabwe Harare</dc:title>
  <dc:creator/>
  <dc:language>en</dc:language>
  <cp:keywords/>
  <dcterms:created xsi:type="dcterms:W3CDTF">2026-10-10T03:57:03Z</dcterms:created>
  <dcterms:modified xsi:type="dcterms:W3CDTF">2026-10-10T03:57:03Z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