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Banker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experiment-protocol-banker"/>
    <w:p>
      <w:pPr>
        <w:pStyle w:val="Heading1"/>
      </w:pPr>
      <w:r>
        <w:t xml:space="preserve">Experiment Protocol: Banker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Afghanistan Kabul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p>
      <w:pPr>
        <w:pStyle w:val="BodyText"/>
      </w:pPr>
      <w:r>
        <w:t xml:space="preserve">1. Introduction</w:t>
      </w:r>
    </w:p>
    <w:p>
      <w:pPr>
        <w:pStyle w:val="BodyText"/>
      </w:pPr>
      <w:r>
        <w:t xml:space="preserve">This document outlines the Experiment Protocol for the Banker initiative in Afghanistan Kabul. The Banker project aims to explore innovative financial solutions tailored to the unique socio-economic landscape of Kabul. This protocol ensures that all experimental activities are conducted systematically, ethically, and in compliance with local regulations.</w:t>
      </w:r>
    </w:p>
    <w:p>
      <w:pPr>
        <w:pStyle w:val="BodyText"/>
      </w:pPr>
      <w:r>
        <w:t xml:space="preserve">2. Objectives</w:t>
      </w:r>
    </w:p>
    <w:p>
      <w:pPr>
        <w:pStyle w:val="BodyText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assess the feasibility of introducing a decentralized banking model in Kabul.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digital financial tools on local businesses and individuals.</w:t>
      </w:r>
    </w:p>
    <w:p>
      <w:pPr>
        <w:numPr>
          <w:ilvl w:val="0"/>
          <w:numId w:val="1001"/>
        </w:numPr>
        <w:pStyle w:val="Compact"/>
      </w:pPr>
      <w:r>
        <w:t xml:space="preserve">To identify challenges and opportunities specific to the Afghan context.</w:t>
      </w:r>
    </w:p>
    <w:p>
      <w:pPr>
        <w:numPr>
          <w:ilvl w:val="0"/>
          <w:numId w:val="1001"/>
        </w:numPr>
        <w:pStyle w:val="Compact"/>
      </w:pPr>
      <w:r>
        <w:t xml:space="preserve">To develop recommendations for scalable financial solutions in Afghanistan.</w:t>
      </w:r>
    </w:p>
    <w:p>
      <w:pPr>
        <w:pStyle w:val="FirstParagraph"/>
      </w:pPr>
      <w:r>
        <w:t xml:space="preserve">3. Scope</w:t>
      </w:r>
    </w:p>
    <w:p>
      <w:pPr>
        <w:pStyle w:val="BodyText"/>
      </w:pPr>
      <w:r>
        <w:t xml:space="preserve">The scope of this experiment is limited to selected districts within Kabul, focusing on urban and peri-urban areas. The Banker initiative will involve partnerships with local financial institutions, community leaders, and technology providers. The experiment will run for a period of six months, with periodic reviews and adjustments as necessary.</w:t>
      </w:r>
    </w:p>
    <w:p>
      <w:pPr>
        <w:pStyle w:val="BodyText"/>
      </w:pPr>
      <w:r>
        <w:t xml:space="preserve">4. Methodology</w:t>
      </w:r>
    </w:p>
    <w:p>
      <w:pPr>
        <w:pStyle w:val="BodyText"/>
      </w:pPr>
      <w:r>
        <w:t xml:space="preserve">The methodology for this experiment includes the following steps: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Preparation</w:t>
      </w:r>
    </w:p>
    <w:p>
      <w:pPr>
        <w:numPr>
          <w:ilvl w:val="1"/>
          <w:numId w:val="1003"/>
        </w:numPr>
        <w:pStyle w:val="Compact"/>
      </w:pPr>
      <w:r>
        <w:t xml:space="preserve">Conduct stakeholder consultations to understand local needs and expectations.</w:t>
      </w:r>
    </w:p>
    <w:p>
      <w:pPr>
        <w:numPr>
          <w:ilvl w:val="1"/>
          <w:numId w:val="1003"/>
        </w:numPr>
        <w:pStyle w:val="Compact"/>
      </w:pPr>
      <w:r>
        <w:t xml:space="preserve">Establish partnerships with relevant organizations and regulatory bodies.</w:t>
      </w:r>
    </w:p>
    <w:p>
      <w:pPr>
        <w:numPr>
          <w:ilvl w:val="1"/>
          <w:numId w:val="1003"/>
        </w:numPr>
        <w:pStyle w:val="Compact"/>
      </w:pPr>
      <w:r>
        <w:t xml:space="preserve">Develop training materials for participants and staff.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Implementation</w:t>
      </w:r>
    </w:p>
    <w:p>
      <w:pPr>
        <w:numPr>
          <w:ilvl w:val="1"/>
          <w:numId w:val="1004"/>
        </w:numPr>
        <w:pStyle w:val="Compact"/>
      </w:pPr>
      <w:r>
        <w:t xml:space="preserve">Deploy digital banking tools and platforms in selected areas.</w:t>
      </w:r>
    </w:p>
    <w:p>
      <w:pPr>
        <w:numPr>
          <w:ilvl w:val="1"/>
          <w:numId w:val="1004"/>
        </w:numPr>
        <w:pStyle w:val="Compact"/>
      </w:pPr>
      <w:r>
        <w:t xml:space="preserve">Provide training and support to users.</w:t>
      </w:r>
    </w:p>
    <w:p>
      <w:pPr>
        <w:numPr>
          <w:ilvl w:val="1"/>
          <w:numId w:val="1004"/>
        </w:numPr>
        <w:pStyle w:val="Compact"/>
      </w:pPr>
      <w:r>
        <w:t xml:space="preserve">Monitor usage patterns and gather feedback.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Evaluation</w:t>
      </w:r>
    </w:p>
    <w:p>
      <w:pPr>
        <w:numPr>
          <w:ilvl w:val="1"/>
          <w:numId w:val="1005"/>
        </w:numPr>
        <w:pStyle w:val="Compact"/>
      </w:pPr>
      <w:r>
        <w:t xml:space="preserve">Analyze data collected during the implementation phase.</w:t>
      </w:r>
    </w:p>
    <w:p>
      <w:pPr>
        <w:numPr>
          <w:ilvl w:val="1"/>
          <w:numId w:val="1005"/>
        </w:numPr>
        <w:pStyle w:val="Compact"/>
      </w:pPr>
      <w:r>
        <w:t xml:space="preserve">Assess the effectiveness of the Banker initiative in achieving its objectives.</w:t>
      </w:r>
    </w:p>
    <w:p>
      <w:pPr>
        <w:numPr>
          <w:ilvl w:val="1"/>
          <w:numId w:val="1005"/>
        </w:numPr>
        <w:pStyle w:val="Compact"/>
      </w:pPr>
      <w:r>
        <w:t xml:space="preserve">Identify areas for improvement and scalability.</w:t>
      </w:r>
    </w:p>
    <w:p>
      <w:pPr>
        <w:pStyle w:val="FirstParagraph"/>
      </w:pPr>
      <w:r>
        <w:t xml:space="preserve">5. Ethical Considerations</w:t>
      </w:r>
    </w:p>
    <w:p>
      <w:pPr>
        <w:pStyle w:val="BodyText"/>
      </w:pPr>
      <w:r>
        <w:t xml:space="preserve">This experiment adheres to the highest ethical standards, ensuring the protection of participants' rights and well-being. Key ethical considerations include:</w:t>
      </w:r>
    </w:p>
    <w:p>
      <w:pPr>
        <w:numPr>
          <w:ilvl w:val="0"/>
          <w:numId w:val="1006"/>
        </w:numPr>
        <w:pStyle w:val="Compact"/>
      </w:pPr>
      <w:r>
        <w:t xml:space="preserve">Informed consent from all participants.</w:t>
      </w:r>
    </w:p>
    <w:p>
      <w:pPr>
        <w:numPr>
          <w:ilvl w:val="0"/>
          <w:numId w:val="1006"/>
        </w:numPr>
        <w:pStyle w:val="Compact"/>
      </w:pPr>
      <w:r>
        <w:t xml:space="preserve">Confidentiality and data protection measures.</w:t>
      </w:r>
    </w:p>
    <w:p>
      <w:pPr>
        <w:numPr>
          <w:ilvl w:val="0"/>
          <w:numId w:val="1006"/>
        </w:numPr>
        <w:pStyle w:val="Compact"/>
      </w:pPr>
      <w:r>
        <w:t xml:space="preserve">Respect for cultural norms and practices in Afghanistan.</w:t>
      </w:r>
    </w:p>
    <w:p>
      <w:pPr>
        <w:numPr>
          <w:ilvl w:val="0"/>
          <w:numId w:val="1006"/>
        </w:numPr>
        <w:pStyle w:val="Compact"/>
      </w:pPr>
      <w:r>
        <w:t xml:space="preserve">Equitable access to the benefits of the Banker initiative.</w:t>
      </w:r>
    </w:p>
    <w:p>
      <w:pPr>
        <w:pStyle w:val="FirstParagraph"/>
      </w:pPr>
      <w:r>
        <w:t xml:space="preserve">6. Risk Management</w:t>
      </w:r>
    </w:p>
    <w:p>
      <w:pPr>
        <w:pStyle w:val="BodyText"/>
      </w:pPr>
      <w:r>
        <w:t xml:space="preserve">Potential risks associated with this experiment include:</w:t>
      </w:r>
    </w:p>
    <w:p>
      <w:pPr>
        <w:numPr>
          <w:ilvl w:val="0"/>
          <w:numId w:val="1007"/>
        </w:numPr>
        <w:pStyle w:val="Compact"/>
      </w:pPr>
      <w:r>
        <w:t xml:space="preserve">Security concerns in certain areas of Kabul.</w:t>
      </w:r>
    </w:p>
    <w:p>
      <w:pPr>
        <w:numPr>
          <w:ilvl w:val="0"/>
          <w:numId w:val="1007"/>
        </w:numPr>
        <w:pStyle w:val="Compact"/>
      </w:pPr>
      <w:r>
        <w:t xml:space="preserve">Resistance to change from traditional banking practices.</w:t>
      </w:r>
    </w:p>
    <w:p>
      <w:pPr>
        <w:numPr>
          <w:ilvl w:val="0"/>
          <w:numId w:val="1007"/>
        </w:numPr>
        <w:pStyle w:val="Compact"/>
      </w:pPr>
      <w:r>
        <w:t xml:space="preserve">Technical challenges related to infrastructure and connectivity.</w:t>
      </w:r>
    </w:p>
    <w:p>
      <w:pPr>
        <w:pStyle w:val="FirstParagraph"/>
      </w:pPr>
      <w:r>
        <w:t xml:space="preserve">Mitigation strategies include:</w:t>
      </w:r>
    </w:p>
    <w:p>
      <w:pPr>
        <w:numPr>
          <w:ilvl w:val="0"/>
          <w:numId w:val="1008"/>
        </w:numPr>
        <w:pStyle w:val="Compact"/>
      </w:pPr>
      <w:r>
        <w:t xml:space="preserve">Collaboration with local authorities to ensure safety.</w:t>
      </w:r>
    </w:p>
    <w:p>
      <w:pPr>
        <w:numPr>
          <w:ilvl w:val="0"/>
          <w:numId w:val="1008"/>
        </w:numPr>
        <w:pStyle w:val="Compact"/>
      </w:pPr>
      <w:r>
        <w:t xml:space="preserve">Community engagement to build trust and acceptance.</w:t>
      </w:r>
    </w:p>
    <w:p>
      <w:pPr>
        <w:numPr>
          <w:ilvl w:val="0"/>
          <w:numId w:val="1008"/>
        </w:numPr>
        <w:pStyle w:val="Compact"/>
      </w:pPr>
      <w:r>
        <w:t xml:space="preserve">Investment in robust technological solutions and backup systems.</w:t>
      </w:r>
    </w:p>
    <w:p>
      <w:pPr>
        <w:pStyle w:val="FirstParagraph"/>
      </w:pPr>
      <w:r>
        <w:t xml:space="preserve">7. Data Collection and Analysis</w:t>
      </w:r>
    </w:p>
    <w:p>
      <w:pPr>
        <w:pStyle w:val="BodyText"/>
      </w:pPr>
      <w:r>
        <w:t xml:space="preserve">Data will be collected through surveys, interviews, and digital platform analytics. The analysis will focus on:</w:t>
      </w:r>
    </w:p>
    <w:p>
      <w:pPr>
        <w:numPr>
          <w:ilvl w:val="0"/>
          <w:numId w:val="1009"/>
        </w:numPr>
        <w:pStyle w:val="Compact"/>
      </w:pPr>
      <w:r>
        <w:t xml:space="preserve">User adoption rates and satisfaction levels.</w:t>
      </w:r>
    </w:p>
    <w:p>
      <w:pPr>
        <w:numPr>
          <w:ilvl w:val="0"/>
          <w:numId w:val="1009"/>
        </w:numPr>
        <w:pStyle w:val="Compact"/>
      </w:pPr>
      <w:r>
        <w:t xml:space="preserve">Economic impact on participants and the local community.</w:t>
      </w:r>
    </w:p>
    <w:p>
      <w:pPr>
        <w:numPr>
          <w:ilvl w:val="0"/>
          <w:numId w:val="1009"/>
        </w:numPr>
        <w:pStyle w:val="Compact"/>
      </w:pPr>
      <w:r>
        <w:t xml:space="preserve">Operational efficiency and cost-effectiveness of the Banker model.</w:t>
      </w:r>
    </w:p>
    <w:p>
      <w:pPr>
        <w:pStyle w:val="FirstParagraph"/>
      </w:pPr>
      <w:r>
        <w:t xml:space="preserve">8. Reporting and Dissemination</w:t>
      </w:r>
    </w:p>
    <w:p>
      <w:pPr>
        <w:pStyle w:val="BodyText"/>
      </w:pPr>
      <w:r>
        <w:t xml:space="preserve">Findings from this experiment will be documented in a comprehensive report, which will be shared with stakeholders, including government agencies, financial institutions, and international partners. Key outcomes and recommendations will be disseminated through workshops, publications, and digital platforms.</w:t>
      </w:r>
    </w:p>
    <w:p>
      <w:pPr>
        <w:pStyle w:val="BodyText"/>
      </w:pPr>
      <w:r>
        <w:t xml:space="preserve">9. Conclusion</w:t>
      </w:r>
    </w:p>
    <w:p>
      <w:pPr>
        <w:pStyle w:val="BodyText"/>
      </w:pPr>
      <w:r>
        <w:t xml:space="preserve">The Banker experiment in Afghanistan Kabul represents a significant step towards modernizing financial services in the region. By following this protocol, we aim to create a sustainable and inclusive financial ecosystem that benefits all residents of Kabul.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protocol is subject to review and revision based on feedback and emerging insights during the experiment.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Banker - Afghanistan Kabul</dc:title>
  <dc:creator/>
  <dc:language>en</dc:language>
  <cp:keywords/>
  <dcterms:created xsi:type="dcterms:W3CDTF">2026-10-10T02:22:47Z</dcterms:created>
  <dcterms:modified xsi:type="dcterms:W3CDTF">2026-10-10T02:22:47Z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