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Algeria</w:t>
      </w:r>
      <w:r>
        <w:t xml:space="preserve"> </w:t>
      </w:r>
      <w:r>
        <w:t xml:space="preserve">Algiers</w:t>
      </w:r>
    </w:p>
    <w:bookmarkStart w:id="20" w:name="Xf9ebafc0b36678ad4410d4755f38ce5288c524f"/>
    <w:p>
      <w:pPr>
        <w:pStyle w:val="Heading1"/>
      </w:pPr>
      <w:r>
        <w:t xml:space="preserve">Experiment Protocol: Banker Role Simulation in Algeria Algiers</w:t>
      </w:r>
    </w:p>
    <w:p>
      <w:pPr>
        <w:pStyle w:val="FirstParagraph"/>
      </w:pPr>
      <w:r>
        <w:rPr>
          <w:bCs/>
          <w:b/>
        </w:rPr>
        <w:t xml:space="preserve">Document ID:</w:t>
      </w:r>
      <w:r>
        <w:t xml:space="preserve"> </w:t>
      </w:r>
      <w:r>
        <w:t xml:space="preserve">EP-BANK-ALG-2023-001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Algiers, Algeria</w:t>
      </w:r>
    </w:p>
    <w:bookmarkEnd w:id="20"/>
    <w:p>
      <w:pPr>
        <w:pStyle w:val="BodyText"/>
      </w:pPr>
      <w:r>
        <w:t xml:space="preserve">1. Introduction</w:t>
      </w:r>
    </w:p>
    <w:p>
      <w:pPr>
        <w:pStyle w:val="BodyText"/>
      </w:pPr>
      <w:r>
        <w:t xml:space="preserve">This Experiment Protocol outlines the procedures for conducting a controlled simulation of the Banker role within the financial sector in Algeria Algiers. The primary objective is to evaluate the effectiveness of decision-making processes, risk management strategies, and customer interaction protocols under simulated market conditions reflective of the Algerian economic environment.</w:t>
      </w:r>
    </w:p>
    <w:p>
      <w:pPr>
        <w:pStyle w:val="BodyText"/>
      </w:pPr>
      <w:r>
        <w:t xml:space="preserve">2. Objectives</w:t>
      </w:r>
    </w:p>
    <w:p>
      <w:pPr>
        <w:numPr>
          <w:ilvl w:val="0"/>
          <w:numId w:val="1001"/>
        </w:numPr>
        <w:pStyle w:val="Compact"/>
      </w:pPr>
      <w:r>
        <w:t xml:space="preserve">To assess the competency of participants in performing Banker duties in a simulated environment.</w:t>
      </w:r>
    </w:p>
    <w:p>
      <w:pPr>
        <w:numPr>
          <w:ilvl w:val="0"/>
          <w:numId w:val="1001"/>
        </w:numPr>
        <w:pStyle w:val="Compact"/>
      </w:pPr>
      <w:r>
        <w:t xml:space="preserve">To analyze the impact of local economic factors in Algeria Algiers on banking decisions.</w:t>
      </w:r>
    </w:p>
    <w:p>
      <w:pPr>
        <w:numPr>
          <w:ilvl w:val="0"/>
          <w:numId w:val="1001"/>
        </w:numPr>
        <w:pStyle w:val="Compact"/>
      </w:pPr>
      <w:r>
        <w:t xml:space="preserve">To identify potential areas for improvement in banking practices and customer service.</w:t>
      </w:r>
    </w:p>
    <w:p>
      <w:pPr>
        <w:pStyle w:val="FirstParagraph"/>
      </w:pPr>
      <w:r>
        <w:t xml:space="preserve">3. Scope</w:t>
      </w:r>
    </w:p>
    <w:p>
      <w:pPr>
        <w:pStyle w:val="BodyText"/>
      </w:pPr>
      <w:r>
        <w:t xml:space="preserve">This protocol applies to all participants involved in the Banker role simulation, including trainees, evaluators, and support staff. The experiment will be conducted in a controlled setting within Algiers, Algeria, ensuring compliance with local regulations and cultural norms.</w:t>
      </w:r>
    </w:p>
    <w:p>
      <w:pPr>
        <w:pStyle w:val="BodyText"/>
      </w:pPr>
      <w:r>
        <w:t xml:space="preserve">4. Methodology</w:t>
      </w:r>
    </w:p>
    <w:p>
      <w:pPr>
        <w:pStyle w:val="BodyText"/>
      </w:pPr>
      <w:r>
        <w:t xml:space="preserve">The experiment will involve a series of simulated banking scenarios designed to mimic real-world situations encountered by Bankers in Algeria Algiers. Participants will be required to make decisions based on provided data, interact with simulated customers, and manage financial portfolios.</w:t>
      </w:r>
    </w:p>
    <w:bookmarkStart w:id="21" w:name="scenario-design"/>
    <w:p>
      <w:pPr>
        <w:pStyle w:val="Heading3"/>
      </w:pPr>
      <w:r>
        <w:t xml:space="preserve">4.1 Scenario Design</w:t>
      </w:r>
    </w:p>
    <w:p>
      <w:pPr>
        <w:pStyle w:val="FirstParagraph"/>
      </w:pPr>
      <w:r>
        <w:t xml:space="preserve">Scenarios will include:</w:t>
      </w:r>
    </w:p>
    <w:p>
      <w:pPr>
        <w:numPr>
          <w:ilvl w:val="0"/>
          <w:numId w:val="1002"/>
        </w:numPr>
        <w:pStyle w:val="Compact"/>
      </w:pPr>
      <w:r>
        <w:t xml:space="preserve">Loan approval processes considering local economic indicators.</w:t>
      </w:r>
    </w:p>
    <w:p>
      <w:pPr>
        <w:numPr>
          <w:ilvl w:val="0"/>
          <w:numId w:val="1002"/>
        </w:numPr>
        <w:pStyle w:val="Compact"/>
      </w:pPr>
      <w:r>
        <w:t xml:space="preserve">Customer service interactions reflecting cultural expectations in Algiers.</w:t>
      </w:r>
    </w:p>
    <w:p>
      <w:pPr>
        <w:numPr>
          <w:ilvl w:val="0"/>
          <w:numId w:val="1002"/>
        </w:numPr>
        <w:pStyle w:val="Compact"/>
      </w:pPr>
      <w:r>
        <w:t xml:space="preserve">Risk assessment exercises based on regional market trends.</w:t>
      </w:r>
    </w:p>
    <w:bookmarkEnd w:id="21"/>
    <w:bookmarkStart w:id="22" w:name="data-collection"/>
    <w:p>
      <w:pPr>
        <w:pStyle w:val="Heading3"/>
      </w:pPr>
      <w:r>
        <w:t xml:space="preserve">4.2 Data Collection</w:t>
      </w:r>
    </w:p>
    <w:p>
      <w:pPr>
        <w:pStyle w:val="FirstParagraph"/>
      </w:pPr>
      <w:r>
        <w:t xml:space="preserve">Data will be collected through:</w:t>
      </w:r>
    </w:p>
    <w:p>
      <w:pPr>
        <w:numPr>
          <w:ilvl w:val="0"/>
          <w:numId w:val="1003"/>
        </w:numPr>
        <w:pStyle w:val="Compact"/>
      </w:pPr>
      <w:r>
        <w:t xml:space="preserve">Observation of participant actions and decisions.</w:t>
      </w:r>
    </w:p>
    <w:p>
      <w:pPr>
        <w:numPr>
          <w:ilvl w:val="0"/>
          <w:numId w:val="1003"/>
        </w:numPr>
        <w:pStyle w:val="Compact"/>
      </w:pPr>
      <w:r>
        <w:t xml:space="preserve">Surveys and feedback forms completed by participants and simulated customers.</w:t>
      </w:r>
    </w:p>
    <w:p>
      <w:pPr>
        <w:numPr>
          <w:ilvl w:val="0"/>
          <w:numId w:val="1003"/>
        </w:numPr>
        <w:pStyle w:val="Compact"/>
      </w:pPr>
      <w:r>
        <w:t xml:space="preserve">Analysis of financial outcomes resulting from participant decisions.</w:t>
      </w:r>
    </w:p>
    <w:bookmarkEnd w:id="22"/>
    <w:p>
      <w:pPr>
        <w:pStyle w:val="FirstParagraph"/>
      </w:pPr>
      <w:r>
        <w:t xml:space="preserve">5. Participants</w:t>
      </w:r>
    </w:p>
    <w:p>
      <w:pPr>
        <w:pStyle w:val="BodyText"/>
      </w:pPr>
      <w:r>
        <w:t xml:space="preserve">Participants will be selected based on their relevance to the banking sector in Algeria Algiers. This includes:</w:t>
      </w:r>
    </w:p>
    <w:p>
      <w:pPr>
        <w:numPr>
          <w:ilvl w:val="0"/>
          <w:numId w:val="1004"/>
        </w:numPr>
        <w:pStyle w:val="Compact"/>
      </w:pPr>
      <w:r>
        <w:t xml:space="preserve">Banking professionals with varying levels of experience.</w:t>
      </w:r>
    </w:p>
    <w:p>
      <w:pPr>
        <w:numPr>
          <w:ilvl w:val="0"/>
          <w:numId w:val="1004"/>
        </w:numPr>
        <w:pStyle w:val="Compact"/>
      </w:pPr>
      <w:r>
        <w:t xml:space="preserve">Finance students from Algerian universities.</w:t>
      </w:r>
    </w:p>
    <w:p>
      <w:pPr>
        <w:numPr>
          <w:ilvl w:val="0"/>
          <w:numId w:val="1004"/>
        </w:numPr>
        <w:pStyle w:val="Compact"/>
      </w:pPr>
      <w:r>
        <w:t xml:space="preserve">Regulatory officials to ensure compliance with local laws.</w:t>
      </w:r>
    </w:p>
    <w:p>
      <w:pPr>
        <w:pStyle w:val="FirstParagraph"/>
      </w:pPr>
      <w:r>
        <w:t xml:space="preserve">6. Procedures</w:t>
      </w:r>
    </w:p>
    <w:bookmarkStart w:id="23" w:name="preparation"/>
    <w:p>
      <w:pPr>
        <w:pStyle w:val="Heading3"/>
      </w:pPr>
      <w:r>
        <w:t xml:space="preserve">6.1 Preparation</w:t>
      </w:r>
    </w:p>
    <w:p>
      <w:pPr>
        <w:pStyle w:val="FirstParagraph"/>
      </w:pPr>
      <w:r>
        <w:t xml:space="preserve">Before the experiment begins, all participants will receive training on the simulation tools and scenarios. This ensures a standardized understanding of the tasks and objectives.</w:t>
      </w:r>
    </w:p>
    <w:bookmarkEnd w:id="23"/>
    <w:bookmarkStart w:id="24" w:name="execution"/>
    <w:p>
      <w:pPr>
        <w:pStyle w:val="Heading3"/>
      </w:pPr>
      <w:r>
        <w:t xml:space="preserve">6.2 Execution</w:t>
      </w:r>
    </w:p>
    <w:p>
      <w:pPr>
        <w:pStyle w:val="FirstParagraph"/>
      </w:pPr>
      <w:r>
        <w:t xml:space="preserve">The experiment will be conducted over a period of two weeks, with each participant completing a series of scenarios. Evaluators will monitor and record all activities.</w:t>
      </w:r>
    </w:p>
    <w:bookmarkEnd w:id="24"/>
    <w:bookmarkStart w:id="25" w:name="post-experiment-analysis"/>
    <w:p>
      <w:pPr>
        <w:pStyle w:val="Heading3"/>
      </w:pPr>
      <w:r>
        <w:t xml:space="preserve">6.3 Post-Experiment Analysis</w:t>
      </w:r>
    </w:p>
    <w:p>
      <w:pPr>
        <w:pStyle w:val="FirstParagraph"/>
      </w:pPr>
      <w:r>
        <w:t xml:space="preserve">After the completion of all scenarios, data will be analyzed to assess participant performance and identify key insights. A final report will be generated summarizing the findings.</w:t>
      </w:r>
    </w:p>
    <w:bookmarkEnd w:id="25"/>
    <w:p>
      <w:pPr>
        <w:pStyle w:val="BodyText"/>
      </w:pPr>
      <w:r>
        <w:t xml:space="preserve">7. Ethical Considerations</w:t>
      </w:r>
    </w:p>
    <w:p>
      <w:pPr>
        <w:pStyle w:val="BodyText"/>
      </w:pPr>
      <w:r>
        <w:t xml:space="preserve">All participants will provide informed consent before joining the experiment. Confidentiality of personal and financial data will be maintained in accordance with Algerian data protection laws.</w:t>
      </w:r>
    </w:p>
    <w:p>
      <w:pPr>
        <w:pStyle w:val="BodyText"/>
      </w:pPr>
      <w:r>
        <w:t xml:space="preserve">8. Expected Outcomes</w:t>
      </w:r>
    </w:p>
    <w:p>
      <w:pPr>
        <w:pStyle w:val="BodyText"/>
      </w:pPr>
      <w:r>
        <w:t xml:space="preserve">The experiment aims to provide valuable insights into the effectiveness of current banking practices in Algeria Algiers. It is expected to highlight areas where improvements can be made to enhance service quality and operational efficiency.</w:t>
      </w:r>
    </w:p>
    <w:p>
      <w:pPr>
        <w:pStyle w:val="BodyText"/>
      </w:pPr>
      <w:r>
        <w:t xml:space="preserve">9. Conclusion</w:t>
      </w:r>
    </w:p>
    <w:p>
      <w:pPr>
        <w:pStyle w:val="BodyText"/>
      </w:pPr>
      <w:r>
        <w:t xml:space="preserve">This Experiment Protocol for the Banker role simulation in Algeria Algiers is designed to be comprehensive and adaptable. By following these guidelines, we aim to achieve meaningful results that can contribute to the development of the banking sector in the region.</w:t>
      </w:r>
    </w:p>
    <w:p>
      <w:pPr>
        <w:pStyle w:val="BodyText"/>
      </w:pPr>
      <w:r>
        <w:t xml:space="preserve">10. References</w:t>
      </w:r>
    </w:p>
    <w:p>
      <w:pPr>
        <w:numPr>
          <w:ilvl w:val="0"/>
          <w:numId w:val="1005"/>
        </w:numPr>
        <w:pStyle w:val="Compact"/>
      </w:pPr>
      <w:r>
        <w:t xml:space="preserve">Algerian Banking Regulations, 2023.</w:t>
      </w:r>
    </w:p>
    <w:p>
      <w:pPr>
        <w:numPr>
          <w:ilvl w:val="0"/>
          <w:numId w:val="1005"/>
        </w:numPr>
        <w:pStyle w:val="Compact"/>
      </w:pPr>
      <w:r>
        <w:t xml:space="preserve">Central Bank of Algeria Guidelines, 2023.</w:t>
      </w:r>
    </w:p>
    <w:p>
      <w:pPr>
        <w:numPr>
          <w:ilvl w:val="0"/>
          <w:numId w:val="1005"/>
        </w:numPr>
        <w:pStyle w:val="Compact"/>
      </w:pPr>
      <w:r>
        <w:t xml:space="preserve">Local Economic Reports, Algiers Chamber of Commerce,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Algeria Algiers</dc:title>
  <dc:creator/>
  <dc:language>en</dc:language>
  <cp:keywords/>
  <dcterms:created xsi:type="dcterms:W3CDTF">2026-10-10T05:07:04Z</dcterms:created>
  <dcterms:modified xsi:type="dcterms:W3CDTF">2026-10-10T05:07:04Z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