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Australia</w:t>
      </w:r>
      <w:r>
        <w:t xml:space="preserve"> </w:t>
      </w:r>
      <w:r>
        <w:t xml:space="preserve">Brisbane</w:t>
      </w:r>
    </w:p>
    <w:bookmarkStart w:id="34" w:name="experiment-protocol-banker"/>
    <w:p>
      <w:pPr>
        <w:pStyle w:val="Heading1"/>
      </w:pPr>
      <w:r>
        <w:t xml:space="preserve">Experiment Protocol: Banker</w:t>
      </w:r>
    </w:p>
    <w:p>
      <w:pPr>
        <w:pStyle w:val="FirstParagraph"/>
      </w:pPr>
      <w:r>
        <w:rPr>
          <w:bCs/>
          <w:b/>
        </w:rPr>
        <w:t xml:space="preserve">Project Title:</w:t>
      </w:r>
      <w:r>
        <w:t xml:space="preserve"> </w:t>
      </w:r>
      <w:r>
        <w:t xml:space="preserve">Evaluation of the "Banker" Algorithmic Strategy in High-Volatility Markets</w:t>
      </w:r>
    </w:p>
    <w:p>
      <w:pPr>
        <w:pStyle w:val="BodyText"/>
      </w:pPr>
      <w:r>
        <w:rPr>
          <w:bCs/>
          <w:b/>
        </w:rPr>
        <w:t xml:space="preserve">Location:</w:t>
      </w:r>
      <w:r>
        <w:t xml:space="preserve"> </w:t>
      </w:r>
      <w:r>
        <w:t xml:space="preserve">Australia Brisbane (Primary Testing Site: Brisbane CBD Financial District)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testing a proprietary trading algorithm designated as "Banker." The "Banker" system is designed to optimize capital allocation and risk management through dynamic hedging strategies. The primary objective of this experiment is to validate the efficacy of the "Banker" algorithm under real-world market conditions specific to the Australian financial landscape.</w:t>
      </w:r>
    </w:p>
    <w:p>
      <w:pPr>
        <w:pStyle w:val="BodyText"/>
      </w:pPr>
      <w:r>
        <w:t xml:space="preserve">The selection of Australia Brisbane as the testing ground is strategic. Brisbane has emerged as a significant hub for fintech innovation and financial services in Queensland. The local market conditions, influenced by the Australian Securities Exchange (ASX) and regional economic factors, provide a robust environment for stress-testing the "Banker" system. This protocol ensures that all experimental procedures adhere to the strict regulatory standards set by the Australian Securities and Investments Commission (ASIC).</w:t>
      </w:r>
    </w:p>
    <w:bookmarkEnd w:id="20"/>
    <w:bookmarkStart w:id="21"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measure the performance of the "Banker" algorithm against traditional buy-and-hold strategies over a 90-day period.</w:t>
      </w:r>
    </w:p>
    <w:p>
      <w:pPr>
        <w:numPr>
          <w:ilvl w:val="0"/>
          <w:numId w:val="1001"/>
        </w:numPr>
        <w:pStyle w:val="Compact"/>
      </w:pPr>
      <w:r>
        <w:t xml:space="preserve">To assess the system's latency and execution speed within the Brisbane data center infrastructure.</w:t>
      </w:r>
    </w:p>
    <w:p>
      <w:pPr>
        <w:numPr>
          <w:ilvl w:val="0"/>
          <w:numId w:val="1001"/>
        </w:numPr>
        <w:pStyle w:val="Compact"/>
      </w:pPr>
      <w:r>
        <w:t xml:space="preserve">To evaluate the risk-adjusted returns generated by "Banker" during periods of high market volatility.</w:t>
      </w:r>
    </w:p>
    <w:p>
      <w:pPr>
        <w:numPr>
          <w:ilvl w:val="0"/>
          <w:numId w:val="1001"/>
        </w:numPr>
        <w:pStyle w:val="Compact"/>
      </w:pPr>
      <w:r>
        <w:t xml:space="preserve">To ensure full compliance with Australian financial laws and ethical trading standards.</w:t>
      </w:r>
    </w:p>
    <w:bookmarkEnd w:id="21"/>
    <w:bookmarkStart w:id="25" w:name="methodology"/>
    <w:p>
      <w:pPr>
        <w:pStyle w:val="Heading2"/>
      </w:pPr>
      <w:r>
        <w:t xml:space="preserve">3. Methodology</w:t>
      </w:r>
    </w:p>
    <w:bookmarkStart w:id="22" w:name="experimental-design"/>
    <w:p>
      <w:pPr>
        <w:pStyle w:val="Heading3"/>
      </w:pPr>
      <w:r>
        <w:t xml:space="preserve">3.1 Experimental Design</w:t>
      </w:r>
    </w:p>
    <w:p>
      <w:pPr>
        <w:pStyle w:val="FirstParagraph"/>
      </w:pPr>
      <w:r>
        <w:t xml:space="preserve">The experiment will utilize a randomized controlled trial design. Two portfolios will be established with identical initial capital allocations. Portfolio A will be managed manually by a senior fund manager based in Brisbane. Portfolio B will be managed exclusively by the "Banker" algorithm. Both portfolios will invest in a diversified basket of ASX-listed equities and fixed-income securities.</w:t>
      </w:r>
    </w:p>
    <w:bookmarkEnd w:id="22"/>
    <w:bookmarkStart w:id="23" w:name="location-and-infrastructure"/>
    <w:p>
      <w:pPr>
        <w:pStyle w:val="Heading3"/>
      </w:pPr>
      <w:r>
        <w:t xml:space="preserve">3.2 Location and Infrastructure</w:t>
      </w:r>
    </w:p>
    <w:p>
      <w:pPr>
        <w:pStyle w:val="FirstParagraph"/>
      </w:pPr>
      <w:r>
        <w:t xml:space="preserve">All operations will be conducted from a secure facility in Australia Brisbane. The choice of Brisbane is driven by the availability of low-latency connectivity to Sydney-based exchanges and the growing talent pool of quantitative analysts in the region. The "Banker" server will be hosted locally to minimize network latency and ensure data sovereignty in accordance with Australian privacy laws.</w:t>
      </w:r>
    </w:p>
    <w:bookmarkEnd w:id="23"/>
    <w:bookmarkStart w:id="24" w:name="data-collection"/>
    <w:p>
      <w:pPr>
        <w:pStyle w:val="Heading3"/>
      </w:pPr>
      <w:r>
        <w:t xml:space="preserve">3.3 Data Collection</w:t>
      </w:r>
    </w:p>
    <w:p>
      <w:pPr>
        <w:pStyle w:val="FirstParagraph"/>
      </w:pPr>
      <w:r>
        <w:t xml:space="preserve">Data will be collected continuously throughout the trading day. Key metrics include trade execution times, slippage, portfolio value, and risk exposure. Data logs will be stored securely and encrypted.</w:t>
      </w:r>
    </w:p>
    <w:bookmarkEnd w:id="24"/>
    <w:bookmarkEnd w:id="25"/>
    <w:bookmarkStart w:id="29" w:name="procedures"/>
    <w:p>
      <w:pPr>
        <w:pStyle w:val="Heading2"/>
      </w:pPr>
      <w:r>
        <w:t xml:space="preserve">4. Procedures</w:t>
      </w:r>
    </w:p>
    <w:bookmarkStart w:id="26" w:name="phase-1-setup-and-calibration-days-1-7"/>
    <w:p>
      <w:pPr>
        <w:pStyle w:val="Heading3"/>
      </w:pPr>
      <w:r>
        <w:t xml:space="preserve">4.1 Phase 1: Setup and Calibration (Days 1-7)</w:t>
      </w:r>
    </w:p>
    <w:p>
      <w:pPr>
        <w:pStyle w:val="FirstParagraph"/>
      </w:pPr>
      <w:r>
        <w:t xml:space="preserve">During the initial week, the "Banker" system will be calibrated using historical data from the Brisbane market. Parameters will be adjusted to reflect local trading hours and liquidity patterns. No live trading will occur during this phase.</w:t>
      </w:r>
    </w:p>
    <w:bookmarkEnd w:id="26"/>
    <w:bookmarkStart w:id="27" w:name="phase-2-live-trading-days-8-90"/>
    <w:p>
      <w:pPr>
        <w:pStyle w:val="Heading3"/>
      </w:pPr>
      <w:r>
        <w:t xml:space="preserve">4.2 Phase 2: Live Trading (Days 8-90)</w:t>
      </w:r>
    </w:p>
    <w:p>
      <w:pPr>
        <w:pStyle w:val="FirstParagraph"/>
      </w:pPr>
      <w:r>
        <w:t xml:space="preserve">The "Banker" algorithm will execute trades autonomously. Human intervention will be restricted to emergency overrides only. Daily reports will be generated to monitor performance.</w:t>
      </w:r>
    </w:p>
    <w:bookmarkEnd w:id="27"/>
    <w:bookmarkStart w:id="28" w:name="X21e4f6373b00a404affb4a37a3c091a3cdcc3c4"/>
    <w:p>
      <w:pPr>
        <w:pStyle w:val="Heading3"/>
      </w:pPr>
      <w:r>
        <w:t xml:space="preserve">4.3 Phase 3: Analysis and Reporting (Days 91-100)</w:t>
      </w:r>
    </w:p>
    <w:p>
      <w:pPr>
        <w:pStyle w:val="FirstParagraph"/>
      </w:pPr>
      <w:r>
        <w:t xml:space="preserve">Upon completion of the trading period, a comprehensive analysis will be conducted. The results will be compared against the control portfolio and benchmark indices.</w:t>
      </w:r>
    </w:p>
    <w:bookmarkEnd w:id="28"/>
    <w:bookmarkEnd w:id="29"/>
    <w:bookmarkStart w:id="30" w:name="risk-management-and-safety"/>
    <w:p>
      <w:pPr>
        <w:pStyle w:val="Heading2"/>
      </w:pPr>
      <w:r>
        <w:t xml:space="preserve">5. Risk Management and Safety</w:t>
      </w:r>
    </w:p>
    <w:p>
      <w:pPr>
        <w:pStyle w:val="FirstParagraph"/>
      </w:pPr>
      <w:r>
        <w:t xml:space="preserve">Given the financial nature of the "Banker" experiment, rigorous risk management protocols are in place. A "kill switch" mechanism has been implemented to halt all trading activities immediately if losses exceed a predefined threshold. This ensures that the experiment does not result in catastrophic financial loss.</w:t>
      </w:r>
    </w:p>
    <w:p>
      <w:pPr>
        <w:pStyle w:val="BodyText"/>
      </w:pPr>
      <w:r>
        <w:t xml:space="preserve">Furthermore, the experiment adheres to the ethical guidelines for financial research in Australia. All participants have been briefed on the risks involved, and informed consent has been obtained where necessary.</w:t>
      </w:r>
    </w:p>
    <w:bookmarkEnd w:id="30"/>
    <w:bookmarkStart w:id="31" w:name="ethical-considerations"/>
    <w:p>
      <w:pPr>
        <w:pStyle w:val="Heading2"/>
      </w:pPr>
      <w:r>
        <w:t xml:space="preserve">6. Ethical Considerations</w:t>
      </w:r>
    </w:p>
    <w:p>
      <w:pPr>
        <w:pStyle w:val="FirstParagraph"/>
      </w:pPr>
      <w:r>
        <w:t xml:space="preserve">This experiment respects the privacy and confidentiality of all data involved. Personal information will not be used in the "Banker" algorithm's decision-making process. The study has been reviewed by an independent ethics committee to ensure compliance with Australian standards.</w:t>
      </w:r>
    </w:p>
    <w:bookmarkEnd w:id="31"/>
    <w:bookmarkStart w:id="32" w:name="expected-outcomes"/>
    <w:p>
      <w:pPr>
        <w:pStyle w:val="Heading2"/>
      </w:pPr>
      <w:r>
        <w:t xml:space="preserve">7. Expected Outcomes</w:t>
      </w:r>
    </w:p>
    <w:p>
      <w:pPr>
        <w:pStyle w:val="FirstParagraph"/>
      </w:pPr>
      <w:r>
        <w:t xml:space="preserve">It is anticipated that the "Banker" algorithm will demonstrate superior risk-adjusted returns compared to the manual strategy. The experiment aims to provide empirical evidence supporting the use of algorithmic trading in the Australia Brisbane market.</w:t>
      </w:r>
    </w:p>
    <w:bookmarkEnd w:id="32"/>
    <w:bookmarkStart w:id="33" w:name="conclusion"/>
    <w:p>
      <w:pPr>
        <w:pStyle w:val="Heading2"/>
      </w:pPr>
      <w:r>
        <w:t xml:space="preserve">8. Conclusion</w:t>
      </w:r>
    </w:p>
    <w:p>
      <w:pPr>
        <w:pStyle w:val="FirstParagraph"/>
      </w:pPr>
      <w:r>
        <w:t xml:space="preserve">This Experiment Protocol provides a structured approach to evaluating the "Banker" system. By leveraging the unique advantages of the Australia Brisbane financial ecosystem, this study aims to contribute valuable insights to the field of algorithmic trading.</w:t>
      </w:r>
    </w:p>
    <w:p>
      <w:pPr>
        <w:pStyle w:val="BodyText"/>
      </w:pPr>
      <w:r>
        <w:rPr>
          <w:bCs/>
          <w:b/>
        </w:rPr>
        <w:t xml:space="preserve">Note:</w:t>
      </w:r>
      <w:r>
        <w:t xml:space="preserve"> </w:t>
      </w:r>
      <w:r>
        <w:t xml:space="preserve">This document is confidential and intended for authorized personnel only. Unauthorized distribution is prohibited.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Australia Brisbane</dc:title>
  <dc:creator/>
  <dc:language>en</dc:language>
  <cp:keywords/>
  <dcterms:created xsi:type="dcterms:W3CDTF">2026-10-10T02:12:20Z</dcterms:created>
  <dcterms:modified xsi:type="dcterms:W3CDTF">2026-10-10T02:12:20Z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