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Simulation</w:t>
      </w:r>
      <w:r>
        <w:t xml:space="preserve"> </w:t>
      </w:r>
      <w:r>
        <w:t xml:space="preserve">in</w:t>
      </w:r>
      <w:r>
        <w:t xml:space="preserve"> </w:t>
      </w:r>
      <w:r>
        <w:t xml:space="preserve">Belgium</w:t>
      </w:r>
      <w:r>
        <w:t xml:space="preserve"> </w:t>
      </w:r>
      <w:r>
        <w:t xml:space="preserve">Brussels</w:t>
      </w:r>
    </w:p>
    <w:bookmarkStart w:id="20" w:name="Xc39e2d1227ac22b9aa9b24774d09d7672c1db8c"/>
    <w:p>
      <w:pPr>
        <w:pStyle w:val="Heading1"/>
      </w:pPr>
      <w:r>
        <w:t xml:space="preserve">Experiment Protocol: Banker Role Simulation in Belgium Brussels</w:t>
      </w:r>
    </w:p>
    <w:p>
      <w:pPr>
        <w:pStyle w:val="FirstParagraph"/>
      </w:pPr>
      <w:r>
        <w:rPr>
          <w:bCs/>
          <w:b/>
        </w:rPr>
        <w:t xml:space="preserve">Document ID:</w:t>
      </w:r>
      <w:r>
        <w:t xml:space="preserve"> </w:t>
      </w:r>
      <w:r>
        <w:t xml:space="preserve">EP-BRK-BRU-2024-001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Brussels, Belgium</w:t>
      </w:r>
    </w:p>
    <w:bookmarkEnd w:id="20"/>
    <w:p>
      <w:pPr>
        <w:pStyle w:val="BodyText"/>
      </w:pPr>
      <w:r>
        <w:t xml:space="preserve">1. Introduction</w:t>
      </w:r>
    </w:p>
    <w:p>
      <w:pPr>
        <w:pStyle w:val="BodyText"/>
      </w:pPr>
      <w:r>
        <w:t xml:space="preserve">This Experiment Protocol outlines the methodology, procedures, and ethical considerations for conducting a controlled simulation involving the role of a Banker within the financial ecosystem of Belgium Brussels. The primary objective is to evaluate decision-making processes, risk assessment capabilities, and regulatory compliance behaviors of individuals performing banking functions under simulated market conditions.</w:t>
      </w:r>
    </w:p>
    <w:p>
      <w:pPr>
        <w:pStyle w:val="BodyText"/>
      </w:pPr>
      <w:r>
        <w:t xml:space="preserve">Brussels, as the capital of Belgium and a major financial hub in Europe, provides a unique environment for this experiment due to its proximity to European Union institutions and its diverse financial landscape. This protocol ensures that all activities are conducted in accordance with Belgian and EU regulations, including GDPR and financial conduct standards.</w:t>
      </w:r>
    </w:p>
    <w:p>
      <w:pPr>
        <w:pStyle w:val="BodyText"/>
      </w:pPr>
      <w:r>
        <w:t xml:space="preserve">2. Objectives</w:t>
      </w:r>
    </w:p>
    <w:p>
      <w:pPr>
        <w:pStyle w:val="BodyText"/>
      </w:pPr>
      <w:r>
        <w:t xml:space="preserve">The key objectives of this experiment are:</w:t>
      </w:r>
    </w:p>
    <w:p>
      <w:pPr>
        <w:numPr>
          <w:ilvl w:val="0"/>
          <w:numId w:val="1001"/>
        </w:numPr>
        <w:pStyle w:val="Compact"/>
      </w:pPr>
      <w:r>
        <w:t xml:space="preserve">To assess the effectiveness of Banker training programs in Brussels-based financial institutions.</w:t>
      </w:r>
    </w:p>
    <w:p>
      <w:pPr>
        <w:numPr>
          <w:ilvl w:val="0"/>
          <w:numId w:val="1001"/>
        </w:numPr>
        <w:pStyle w:val="Compact"/>
      </w:pPr>
      <w:r>
        <w:t xml:space="preserve">To analyze how Bankers respond to simulated financial crises, regulatory changes, and ethical dilemmas.</w:t>
      </w:r>
    </w:p>
    <w:p>
      <w:pPr>
        <w:numPr>
          <w:ilvl w:val="0"/>
          <w:numId w:val="1001"/>
        </w:numPr>
        <w:pStyle w:val="Compact"/>
      </w:pPr>
      <w:r>
        <w:t xml:space="preserve">To evaluate the impact of cultural and linguistic diversity in Brussels on banking decision-making.</w:t>
      </w:r>
    </w:p>
    <w:p>
      <w:pPr>
        <w:numPr>
          <w:ilvl w:val="0"/>
          <w:numId w:val="1001"/>
        </w:numPr>
        <w:pStyle w:val="Compact"/>
      </w:pPr>
      <w:r>
        <w:t xml:space="preserve">To identify best practices for risk management and customer service in a multilingual urban environment.</w:t>
      </w:r>
    </w:p>
    <w:p>
      <w:pPr>
        <w:pStyle w:val="FirstParagraph"/>
      </w:pPr>
      <w:r>
        <w:t xml:space="preserve">3. Scope</w:t>
      </w:r>
    </w:p>
    <w:p>
      <w:pPr>
        <w:pStyle w:val="BodyText"/>
      </w:pPr>
      <w:r>
        <w:t xml:space="preserve">This experiment is limited to:</w:t>
      </w:r>
    </w:p>
    <w:p>
      <w:pPr>
        <w:numPr>
          <w:ilvl w:val="0"/>
          <w:numId w:val="1002"/>
        </w:numPr>
        <w:pStyle w:val="Compact"/>
      </w:pPr>
      <w:r>
        <w:t xml:space="preserve">Participants who are current or former Bankers employed in Belgium Brussels.</w:t>
      </w:r>
    </w:p>
    <w:p>
      <w:pPr>
        <w:numPr>
          <w:ilvl w:val="0"/>
          <w:numId w:val="1002"/>
        </w:numPr>
        <w:pStyle w:val="Compact"/>
      </w:pPr>
      <w:r>
        <w:t xml:space="preserve">Simulated scenarios that reflect real-world banking operations without involving actual financial transactions.</w:t>
      </w:r>
    </w:p>
    <w:p>
      <w:pPr>
        <w:numPr>
          <w:ilvl w:val="0"/>
          <w:numId w:val="1002"/>
        </w:numPr>
        <w:pStyle w:val="Compact"/>
      </w:pPr>
      <w:r>
        <w:t xml:space="preserve">Data collection methods that comply with Belgian privacy laws and ethical research standards.</w:t>
      </w:r>
    </w:p>
    <w:p>
      <w:pPr>
        <w:pStyle w:val="FirstParagraph"/>
      </w:pPr>
      <w:r>
        <w:t xml:space="preserve">The experiment does not involve:</w:t>
      </w:r>
    </w:p>
    <w:p>
      <w:pPr>
        <w:numPr>
          <w:ilvl w:val="0"/>
          <w:numId w:val="1003"/>
        </w:numPr>
        <w:pStyle w:val="Compact"/>
      </w:pPr>
      <w:r>
        <w:t xml:space="preserve">Real monetary transactions or client data.</w:t>
      </w:r>
    </w:p>
    <w:p>
      <w:pPr>
        <w:numPr>
          <w:ilvl w:val="0"/>
          <w:numId w:val="1003"/>
        </w:numPr>
        <w:pStyle w:val="Compact"/>
      </w:pPr>
      <w:r>
        <w:t xml:space="preserve">Activities that could disrupt actual banking operations in Brussels.</w:t>
      </w:r>
    </w:p>
    <w:p>
      <w:pPr>
        <w:numPr>
          <w:ilvl w:val="0"/>
          <w:numId w:val="1003"/>
        </w:numPr>
        <w:pStyle w:val="Compact"/>
      </w:pPr>
      <w:r>
        <w:t xml:space="preserve">Participants under the age of 18 or without informed consent.</w:t>
      </w:r>
    </w:p>
    <w:p>
      <w:pPr>
        <w:pStyle w:val="FirstParagraph"/>
      </w:pPr>
      <w:r>
        <w:t xml:space="preserve">4. Methodology</w:t>
      </w:r>
    </w:p>
    <w:p>
      <w:pPr>
        <w:pStyle w:val="BodyText"/>
      </w:pPr>
      <w:r>
        <w:t xml:space="preserve">The experiment will be conducted in three phases:</w:t>
      </w:r>
    </w:p>
    <w:p>
      <w:pPr>
        <w:numPr>
          <w:ilvl w:val="0"/>
          <w:numId w:val="1004"/>
        </w:numPr>
        <w:pStyle w:val="Compact"/>
      </w:pPr>
      <w:r>
        <w:rPr>
          <w:bCs/>
          <w:b/>
        </w:rPr>
        <w:t xml:space="preserve">Preparation Phase:</w:t>
      </w:r>
      <w:r>
        <w:t xml:space="preserve"> </w:t>
      </w:r>
      <w:r>
        <w:t xml:space="preserve">Recruitment of participants, development of simulation scenarios, and training of facilitators.</w:t>
      </w:r>
    </w:p>
    <w:p>
      <w:pPr>
        <w:numPr>
          <w:ilvl w:val="0"/>
          <w:numId w:val="1004"/>
        </w:numPr>
        <w:pStyle w:val="Compact"/>
      </w:pPr>
      <w:r>
        <w:rPr>
          <w:bCs/>
          <w:b/>
        </w:rPr>
        <w:t xml:space="preserve">Execution Phase:</w:t>
      </w:r>
      <w:r>
        <w:t xml:space="preserve"> </w:t>
      </w:r>
      <w:r>
        <w:t xml:space="preserve">Implementation of the Banker role simulations in a controlled environment in Brussels.</w:t>
      </w:r>
    </w:p>
    <w:p>
      <w:pPr>
        <w:numPr>
          <w:ilvl w:val="0"/>
          <w:numId w:val="1004"/>
        </w:numPr>
        <w:pStyle w:val="Compact"/>
      </w:pPr>
      <w:r>
        <w:rPr>
          <w:bCs/>
          <w:b/>
        </w:rPr>
        <w:t xml:space="preserve">Analysis Phase:</w:t>
      </w:r>
      <w:r>
        <w:t xml:space="preserve"> </w:t>
      </w:r>
      <w:r>
        <w:t xml:space="preserve">Collection and analysis of data, followed by reporting of findings.</w:t>
      </w:r>
    </w:p>
    <w:p>
      <w:pPr>
        <w:pStyle w:val="FirstParagraph"/>
      </w:pPr>
      <w:r>
        <w:t xml:space="preserve">Participants will be assigned roles as Bankers and will interact with simulated clients, regulators, and market conditions. Scenarios will include:</w:t>
      </w:r>
    </w:p>
    <w:p>
      <w:pPr>
        <w:numPr>
          <w:ilvl w:val="0"/>
          <w:numId w:val="1005"/>
        </w:numPr>
        <w:pStyle w:val="Compact"/>
      </w:pPr>
      <w:r>
        <w:t xml:space="preserve">Loan approval decisions under varying risk profiles.</w:t>
      </w:r>
    </w:p>
    <w:p>
      <w:pPr>
        <w:numPr>
          <w:ilvl w:val="0"/>
          <w:numId w:val="1005"/>
        </w:numPr>
        <w:pStyle w:val="Compact"/>
      </w:pPr>
      <w:r>
        <w:t xml:space="preserve">Response to a simulated financial crisis affecting Brussels-based institutions.</w:t>
      </w:r>
    </w:p>
    <w:p>
      <w:pPr>
        <w:numPr>
          <w:ilvl w:val="0"/>
          <w:numId w:val="1005"/>
        </w:numPr>
        <w:pStyle w:val="Compact"/>
      </w:pPr>
      <w:r>
        <w:t xml:space="preserve">Ethical dilemmas involving client confidentiality and regulatory reporting.</w:t>
      </w:r>
    </w:p>
    <w:p>
      <w:pPr>
        <w:pStyle w:val="FirstParagraph"/>
      </w:pPr>
      <w:r>
        <w:t xml:space="preserve">5. Participants</w:t>
      </w:r>
    </w:p>
    <w:p>
      <w:pPr>
        <w:pStyle w:val="BodyText"/>
      </w:pPr>
      <w:r>
        <w:t xml:space="preserve">Participants will be recruited from:</w:t>
      </w:r>
    </w:p>
    <w:p>
      <w:pPr>
        <w:numPr>
          <w:ilvl w:val="0"/>
          <w:numId w:val="1006"/>
        </w:numPr>
        <w:pStyle w:val="Compact"/>
      </w:pPr>
      <w:r>
        <w:t xml:space="preserve">Major banks operating in Belgium Brussels.</w:t>
      </w:r>
    </w:p>
    <w:p>
      <w:pPr>
        <w:numPr>
          <w:ilvl w:val="0"/>
          <w:numId w:val="1006"/>
        </w:numPr>
        <w:pStyle w:val="Compact"/>
      </w:pPr>
      <w:r>
        <w:t xml:space="preserve">Financial training institutions in the Brussels-Capital Region.</w:t>
      </w:r>
    </w:p>
    <w:p>
      <w:pPr>
        <w:numPr>
          <w:ilvl w:val="0"/>
          <w:numId w:val="1006"/>
        </w:numPr>
        <w:pStyle w:val="Compact"/>
      </w:pPr>
      <w:r>
        <w:t xml:space="preserve">Professional networks of Bankers in Belgium.</w:t>
      </w:r>
    </w:p>
    <w:p>
      <w:pPr>
        <w:pStyle w:val="FirstParagraph"/>
      </w:pPr>
      <w:r>
        <w:t xml:space="preserve">Inclusion criteria:</w:t>
      </w:r>
    </w:p>
    <w:p>
      <w:pPr>
        <w:numPr>
          <w:ilvl w:val="0"/>
          <w:numId w:val="1007"/>
        </w:numPr>
        <w:pStyle w:val="Compact"/>
      </w:pPr>
      <w:r>
        <w:t xml:space="preserve">Minimum of two years of experience as a Banker.</w:t>
      </w:r>
    </w:p>
    <w:p>
      <w:pPr>
        <w:numPr>
          <w:ilvl w:val="0"/>
          <w:numId w:val="1007"/>
        </w:numPr>
        <w:pStyle w:val="Compact"/>
      </w:pPr>
      <w:r>
        <w:t xml:space="preserve">Proficiency in at least one of the official languages of Belgium (Dutch, French, or German).</w:t>
      </w:r>
    </w:p>
    <w:p>
      <w:pPr>
        <w:numPr>
          <w:ilvl w:val="0"/>
          <w:numId w:val="1007"/>
        </w:numPr>
        <w:pStyle w:val="Compact"/>
      </w:pPr>
      <w:r>
        <w:t xml:space="preserve">Willingness to provide informed consent.</w:t>
      </w:r>
    </w:p>
    <w:p>
      <w:pPr>
        <w:pStyle w:val="FirstParagraph"/>
      </w:pPr>
      <w:r>
        <w:t xml:space="preserve">Exclusion criteria:</w:t>
      </w:r>
    </w:p>
    <w:p>
      <w:pPr>
        <w:numPr>
          <w:ilvl w:val="0"/>
          <w:numId w:val="1008"/>
        </w:numPr>
        <w:pStyle w:val="Compact"/>
      </w:pPr>
      <w:r>
        <w:t xml:space="preserve">Current involvement in legal proceedings related to banking misconduct.</w:t>
      </w:r>
    </w:p>
    <w:p>
      <w:pPr>
        <w:numPr>
          <w:ilvl w:val="0"/>
          <w:numId w:val="1008"/>
        </w:numPr>
        <w:pStyle w:val="Compact"/>
      </w:pPr>
      <w:r>
        <w:t xml:space="preserve">Inability to commit to the full duration of the experiment.</w:t>
      </w:r>
    </w:p>
    <w:p>
      <w:pPr>
        <w:pStyle w:val="FirstParagraph"/>
      </w:pPr>
      <w:r>
        <w:t xml:space="preserve">6. Ethical Considerations</w:t>
      </w:r>
    </w:p>
    <w:p>
      <w:pPr>
        <w:pStyle w:val="BodyText"/>
      </w:pPr>
      <w:r>
        <w:t xml:space="preserve">This experiment adheres to the following ethical principles:</w:t>
      </w:r>
    </w:p>
    <w:p>
      <w:pPr>
        <w:numPr>
          <w:ilvl w:val="0"/>
          <w:numId w:val="1009"/>
        </w:numPr>
        <w:pStyle w:val="Compact"/>
      </w:pPr>
      <w:r>
        <w:rPr>
          <w:bCs/>
          <w:b/>
        </w:rPr>
        <w:t xml:space="preserve">Informed Consent:</w:t>
      </w:r>
      <w:r>
        <w:t xml:space="preserve"> </w:t>
      </w:r>
      <w:r>
        <w:t xml:space="preserve">All participants will receive detailed information about the experiment and must sign a consent form.</w:t>
      </w:r>
    </w:p>
    <w:p>
      <w:pPr>
        <w:numPr>
          <w:ilvl w:val="0"/>
          <w:numId w:val="1009"/>
        </w:numPr>
        <w:pStyle w:val="Compact"/>
      </w:pPr>
      <w:r>
        <w:rPr>
          <w:bCs/>
          <w:b/>
        </w:rPr>
        <w:t xml:space="preserve">Confidentiality:</w:t>
      </w:r>
      <w:r>
        <w:t xml:space="preserve"> </w:t>
      </w:r>
      <w:r>
        <w:t xml:space="preserve">Personal data will be anonymized and stored securely in compliance with GDPR.</w:t>
      </w:r>
    </w:p>
    <w:p>
      <w:pPr>
        <w:numPr>
          <w:ilvl w:val="0"/>
          <w:numId w:val="1009"/>
        </w:numPr>
        <w:pStyle w:val="Compact"/>
      </w:pPr>
      <w:r>
        <w:rPr>
          <w:bCs/>
          <w:b/>
        </w:rPr>
        <w:t xml:space="preserve">Non-maleficence:</w:t>
      </w:r>
      <w:r>
        <w:t xml:space="preserve"> </w:t>
      </w:r>
      <w:r>
        <w:t xml:space="preserve">Scenarios will be designed to avoid causing psychological distress or reputational harm.</w:t>
      </w:r>
    </w:p>
    <w:p>
      <w:pPr>
        <w:numPr>
          <w:ilvl w:val="0"/>
          <w:numId w:val="1009"/>
        </w:numPr>
        <w:pStyle w:val="Compact"/>
      </w:pPr>
      <w:r>
        <w:rPr>
          <w:bCs/>
          <w:b/>
        </w:rPr>
        <w:t xml:space="preserve">Regulatory Compliance:</w:t>
      </w:r>
      <w:r>
        <w:t xml:space="preserve"> </w:t>
      </w:r>
      <w:r>
        <w:t xml:space="preserve">The experiment will be reviewed by an ethics committee and approved by relevant Belgian authorities.</w:t>
      </w:r>
    </w:p>
    <w:p>
      <w:pPr>
        <w:pStyle w:val="FirstParagraph"/>
      </w:pPr>
      <w:r>
        <w:t xml:space="preserve">7. Data Collection and Analysis</w:t>
      </w:r>
    </w:p>
    <w:p>
      <w:pPr>
        <w:pStyle w:val="BodyText"/>
      </w:pPr>
      <w:r>
        <w:t xml:space="preserve">Data will be collected through:</w:t>
      </w:r>
    </w:p>
    <w:p>
      <w:pPr>
        <w:numPr>
          <w:ilvl w:val="0"/>
          <w:numId w:val="1010"/>
        </w:numPr>
        <w:pStyle w:val="Compact"/>
      </w:pPr>
      <w:r>
        <w:t xml:space="preserve">Observation of participant behavior during simulations.</w:t>
      </w:r>
    </w:p>
    <w:p>
      <w:pPr>
        <w:numPr>
          <w:ilvl w:val="0"/>
          <w:numId w:val="1010"/>
        </w:numPr>
        <w:pStyle w:val="Compact"/>
      </w:pPr>
      <w:r>
        <w:t xml:space="preserve">Surveys and interviews conducted before and after the experiment.</w:t>
      </w:r>
    </w:p>
    <w:p>
      <w:pPr>
        <w:numPr>
          <w:ilvl w:val="0"/>
          <w:numId w:val="1010"/>
        </w:numPr>
        <w:pStyle w:val="Compact"/>
      </w:pPr>
      <w:r>
        <w:t xml:space="preserve">Analysis of decision logs and performance metrics.</w:t>
      </w:r>
    </w:p>
    <w:p>
      <w:pPr>
        <w:pStyle w:val="FirstParagraph"/>
      </w:pPr>
      <w:r>
        <w:t xml:space="preserve">Data analysis will involve:</w:t>
      </w:r>
    </w:p>
    <w:p>
      <w:pPr>
        <w:numPr>
          <w:ilvl w:val="0"/>
          <w:numId w:val="1011"/>
        </w:numPr>
        <w:pStyle w:val="Compact"/>
      </w:pPr>
      <w:r>
        <w:t xml:space="preserve">Quantitative analysis of decision outcomes and response times.</w:t>
      </w:r>
    </w:p>
    <w:p>
      <w:pPr>
        <w:numPr>
          <w:ilvl w:val="0"/>
          <w:numId w:val="1011"/>
        </w:numPr>
        <w:pStyle w:val="Compact"/>
      </w:pPr>
      <w:r>
        <w:t xml:space="preserve">Qualitative analysis of interview transcripts and open-ended survey responses.</w:t>
      </w:r>
    </w:p>
    <w:p>
      <w:pPr>
        <w:numPr>
          <w:ilvl w:val="0"/>
          <w:numId w:val="1011"/>
        </w:numPr>
        <w:pStyle w:val="Compact"/>
      </w:pPr>
      <w:r>
        <w:t xml:space="preserve">Comparative analysis across different participant demographics and experience levels.</w:t>
      </w:r>
    </w:p>
    <w:p>
      <w:pPr>
        <w:pStyle w:val="FirstParagraph"/>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4 weeks</w:t>
            </w:r>
          </w:p>
        </w:tc>
        <w:tc>
          <w:tcPr/>
          <w:p>
            <w:pPr>
              <w:pStyle w:val="Compact"/>
              <w:jc w:val="left"/>
            </w:pPr>
            <w:r>
              <w:t xml:space="preserve">Recruitment, scenario development, facilitator training</w:t>
            </w:r>
          </w:p>
        </w:tc>
      </w:tr>
      <w:tr>
        <w:tc>
          <w:tcPr/>
          <w:p>
            <w:pPr>
              <w:pStyle w:val="Compact"/>
              <w:jc w:val="left"/>
            </w:pPr>
            <w:r>
              <w:t xml:space="preserve">Execution</w:t>
            </w:r>
          </w:p>
        </w:tc>
        <w:tc>
          <w:tcPr/>
          <w:p>
            <w:pPr>
              <w:pStyle w:val="Compact"/>
              <w:jc w:val="left"/>
            </w:pPr>
            <w:r>
              <w:t xml:space="preserve">6 weeks</w:t>
            </w:r>
          </w:p>
        </w:tc>
        <w:tc>
          <w:tcPr/>
          <w:p>
            <w:pPr>
              <w:pStyle w:val="Compact"/>
              <w:jc w:val="left"/>
            </w:pPr>
            <w:r>
              <w:t xml:space="preserve">Simulation sessions, data collection</w:t>
            </w:r>
          </w:p>
        </w:tc>
      </w:tr>
      <w:tr>
        <w:tc>
          <w:tcPr/>
          <w:p>
            <w:pPr>
              <w:pStyle w:val="Compact"/>
              <w:jc w:val="left"/>
            </w:pPr>
            <w:r>
              <w:t xml:space="preserve">Analysis</w:t>
            </w:r>
          </w:p>
        </w:tc>
        <w:tc>
          <w:tcPr/>
          <w:p>
            <w:pPr>
              <w:pStyle w:val="Compact"/>
              <w:jc w:val="left"/>
            </w:pPr>
            <w:r>
              <w:t xml:space="preserve">4 weeks</w:t>
            </w:r>
          </w:p>
        </w:tc>
        <w:tc>
          <w:tcPr/>
          <w:p>
            <w:pPr>
              <w:pStyle w:val="Compact"/>
              <w:jc w:val="left"/>
            </w:pPr>
            <w:r>
              <w:t xml:space="preserve">Data analysis, report writing</w:t>
            </w:r>
          </w:p>
        </w:tc>
      </w:tr>
    </w:tbl>
    <w:p>
      <w:pPr>
        <w:pStyle w:val="BodyText"/>
      </w:pPr>
      <w:r>
        <w:t xml:space="preserve">9. Conclusion</w:t>
      </w:r>
    </w:p>
    <w:p>
      <w:pPr>
        <w:pStyle w:val="BodyText"/>
      </w:pPr>
      <w:r>
        <w:t xml:space="preserve">This Experiment Protocol provides a structured approach to studying the role of Bankers in Belgium Brussels through controlled simulation. By adhering to rigorous methodological and ethical standards, the experiment aims to generate valuable insights that can enhance banking practices, training programs, and regulatory frameworks in the region.</w:t>
      </w:r>
    </w:p>
    <w:p>
      <w:pPr>
        <w:pStyle w:val="BodyText"/>
      </w:pPr>
      <w:r>
        <w:t xml:space="preserve">Prepared by: Research Team, Financial Behavior Lab, Brussels</w:t>
      </w:r>
    </w:p>
    <w:p>
      <w:pPr>
        <w:pStyle w:val="BodyText"/>
      </w:pPr>
      <w:r>
        <w:t xml:space="preserve">Approved by: Ethics Committee, University of Brussels</w:t>
      </w:r>
    </w:p>
    <w:p>
      <w:pPr>
        <w:pStyle w:val="BodyText"/>
      </w:pPr>
      <w:r>
        <w:t xml:space="preserve">For inquiries, contact: research@financialbehaviorlab.be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Simulation in Belgium Brussels</dc:title>
  <dc:creator/>
  <dc:language>en</dc:language>
  <cp:keywords/>
  <dcterms:created xsi:type="dcterms:W3CDTF">2026-10-10T05:05:28Z</dcterms:created>
  <dcterms:modified xsi:type="dcterms:W3CDTF">2026-10-10T05:05:28Z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