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Colombia</w:t>
      </w:r>
      <w:r>
        <w:t xml:space="preserve"> </w:t>
      </w:r>
      <w:r>
        <w:t xml:space="preserve">Bogotá</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"Banker" project, designed to be implemented in Colombia Bogotá. The primary objective of this experiment is to evaluate the effectiveness of a new banking service model tailored to the unique socio-economic and cultural context of Bogotá. The "Banker" initiative aims to enhance financial inclusion, improve customer satisfaction, and streamline banking operations through innovative digital solutions.</w:t>
      </w:r>
    </w:p>
    <w:p>
      <w:pPr>
        <w:pStyle w:val="BodyText"/>
      </w:pPr>
      <w:r>
        <w:t xml:space="preserve">Bogotá, as the capital city of Colombia, presents a diverse and dynamic environment for testing new banking strategies. With a population exceeding 7 million and a growing middle class, Bogotá offers a fertile ground for exploring how modern banking practices can meet the needs of a rapidly urbanizing and tech-savvy population.</w:t>
      </w:r>
    </w:p>
    <w:bookmarkEnd w:id="21"/>
    <w:bookmarkStart w:id="22" w:name="objectives"/>
    <w:p>
      <w:pPr>
        <w:pStyle w:val="Heading2"/>
      </w:pPr>
      <w:r>
        <w:t xml:space="preserve">2. Objectives</w:t>
      </w:r>
    </w:p>
    <w:p>
      <w:pPr>
        <w:pStyle w:val="FirstParagraph"/>
      </w:pPr>
      <w:r>
        <w:t xml:space="preserve">The main objectives of the "Banker" experiment in Colombia Bogotá are as follows:</w:t>
      </w:r>
    </w:p>
    <w:p>
      <w:pPr>
        <w:numPr>
          <w:ilvl w:val="0"/>
          <w:numId w:val="1001"/>
        </w:numPr>
        <w:pStyle w:val="Compact"/>
      </w:pPr>
      <w:r>
        <w:t xml:space="preserve">To assess the usability and accessibility of a new mobile banking application designed for the Colombian market.</w:t>
      </w:r>
    </w:p>
    <w:p>
      <w:pPr>
        <w:numPr>
          <w:ilvl w:val="0"/>
          <w:numId w:val="1001"/>
        </w:numPr>
        <w:pStyle w:val="Compact"/>
      </w:pPr>
      <w:r>
        <w:t xml:space="preserve">To measure the impact of personalized financial advice on customer engagement and loyalty.</w:t>
      </w:r>
    </w:p>
    <w:p>
      <w:pPr>
        <w:numPr>
          <w:ilvl w:val="0"/>
          <w:numId w:val="1001"/>
        </w:numPr>
        <w:pStyle w:val="Compact"/>
      </w:pPr>
      <w:r>
        <w:t xml:space="preserve">To evaluate the efficiency of automated customer service tools in reducing response times and improving satisfaction.</w:t>
      </w:r>
    </w:p>
    <w:p>
      <w:pPr>
        <w:numPr>
          <w:ilvl w:val="0"/>
          <w:numId w:val="1001"/>
        </w:numPr>
        <w:pStyle w:val="Compact"/>
      </w:pPr>
      <w:r>
        <w:t xml:space="preserve">To gather insights on the preferences and behaviors of Bogotá residents regarding digital banking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collection through surveys and app usage analytics with qualitative insights from focus groups and interviews. This design ensures a comprehensive understanding of both the measurable outcomes and the underlying user experiences.</w:t>
      </w:r>
    </w:p>
    <w:bookmarkEnd w:id="23"/>
    <w:bookmarkStart w:id="24" w:name="participants"/>
    <w:p>
      <w:pPr>
        <w:pStyle w:val="Heading3"/>
      </w:pPr>
      <w:r>
        <w:t xml:space="preserve">3.2 Participants</w:t>
      </w:r>
    </w:p>
    <w:p>
      <w:pPr>
        <w:pStyle w:val="FirstParagraph"/>
      </w:pPr>
      <w:r>
        <w:t xml:space="preserve">The target population for this study includes residents of Colombia Bogotá aged 18 and above who are either current or potential customers of the participating bank. A stratified sampling method will be used to ensure representation across different socio-economic groups, neighborhoods, and age demographics.</w:t>
      </w:r>
    </w:p>
    <w:bookmarkEnd w:id="24"/>
    <w:bookmarkStart w:id="25" w:name="data-collection"/>
    <w:p>
      <w:pPr>
        <w:pStyle w:val="Heading3"/>
      </w:pPr>
      <w:r>
        <w:t xml:space="preserve">3.3 Data Collection</w:t>
      </w:r>
    </w:p>
    <w:p>
      <w:pPr>
        <w:pStyle w:val="FirstParagraph"/>
      </w:pPr>
      <w:r>
        <w:t xml:space="preserve">Data will be collected over a period of six months. Key data collection methods include:</w:t>
      </w:r>
    </w:p>
    <w:p>
      <w:pPr>
        <w:numPr>
          <w:ilvl w:val="0"/>
          <w:numId w:val="1002"/>
        </w:numPr>
        <w:pStyle w:val="Compact"/>
      </w:pPr>
      <w:r>
        <w:rPr>
          <w:bCs/>
          <w:b/>
        </w:rPr>
        <w:t xml:space="preserve">Surveys:</w:t>
      </w:r>
      <w:r>
        <w:t xml:space="preserve"> </w:t>
      </w:r>
      <w:r>
        <w:t xml:space="preserve">Online and in-person surveys will be administered to gather feedback on the new banking services.</w:t>
      </w:r>
    </w:p>
    <w:p>
      <w:pPr>
        <w:numPr>
          <w:ilvl w:val="0"/>
          <w:numId w:val="1002"/>
        </w:numPr>
        <w:pStyle w:val="Compact"/>
      </w:pPr>
      <w:r>
        <w:rPr>
          <w:bCs/>
          <w:b/>
        </w:rPr>
        <w:t xml:space="preserve">App Analytics:</w:t>
      </w:r>
      <w:r>
        <w:t xml:space="preserve"> </w:t>
      </w:r>
      <w:r>
        <w:t xml:space="preserve">Usage data from the mobile banking application will be monitored to track user engagement and identify areas for improvement.</w:t>
      </w:r>
    </w:p>
    <w:p>
      <w:pPr>
        <w:numPr>
          <w:ilvl w:val="0"/>
          <w:numId w:val="1002"/>
        </w:numPr>
        <w:pStyle w:val="Compact"/>
      </w:pPr>
      <w:r>
        <w:rPr>
          <w:bCs/>
          <w:b/>
        </w:rPr>
        <w:t xml:space="preserve">Focus Groups:</w:t>
      </w:r>
      <w:r>
        <w:t xml:space="preserve"> </w:t>
      </w:r>
      <w:r>
        <w:t xml:space="preserve">Small group discussions will be conducted to explore participants' perceptions and experiences in depth.</w:t>
      </w:r>
    </w:p>
    <w:p>
      <w:pPr>
        <w:numPr>
          <w:ilvl w:val="0"/>
          <w:numId w:val="1002"/>
        </w:numPr>
        <w:pStyle w:val="Compact"/>
      </w:pPr>
      <w:r>
        <w:rPr>
          <w:bCs/>
          <w:b/>
        </w:rPr>
        <w:t xml:space="preserve">Interviews:</w:t>
      </w:r>
      <w:r>
        <w:t xml:space="preserve"> </w:t>
      </w:r>
      <w:r>
        <w:t xml:space="preserve">One-on-one interviews with key stakeholders, including bank employees and community leaders, will provide additional context and insights.</w:t>
      </w:r>
    </w:p>
    <w:bookmarkEnd w:id="25"/>
    <w:bookmarkEnd w:id="26"/>
    <w:bookmarkStart w:id="30" w:name="implementation-plan"/>
    <w:p>
      <w:pPr>
        <w:pStyle w:val="Heading2"/>
      </w:pPr>
      <w:r>
        <w:t xml:space="preserve">4. Implementation Plan</w:t>
      </w:r>
    </w:p>
    <w:bookmarkStart w:id="27" w:name="phase-1-preparation-months-1-2"/>
    <w:p>
      <w:pPr>
        <w:pStyle w:val="Heading3"/>
      </w:pPr>
      <w:r>
        <w:t xml:space="preserve">4.1 Phase 1: Preparation (Months 1-2)</w:t>
      </w:r>
    </w:p>
    <w:p>
      <w:pPr>
        <w:pStyle w:val="FirstParagraph"/>
      </w:pPr>
      <w:r>
        <w:t xml:space="preserve">During this phase, the research team will finalize the study design, recruit participants, and develop the necessary tools and materials. Training sessions will be conducted for all staff involved in data collection to ensure consistency and accuracy.</w:t>
      </w:r>
    </w:p>
    <w:bookmarkEnd w:id="27"/>
    <w:bookmarkStart w:id="28" w:name="phase-2-execution-months-3-5"/>
    <w:p>
      <w:pPr>
        <w:pStyle w:val="Heading3"/>
      </w:pPr>
      <w:r>
        <w:t xml:space="preserve">4.2 Phase 2: Execution (Months 3-5)</w:t>
      </w:r>
    </w:p>
    <w:p>
      <w:pPr>
        <w:pStyle w:val="FirstParagraph"/>
      </w:pPr>
      <w:r>
        <w:t xml:space="preserve">The core activities of the experiment will take place during this phase. Participants will be introduced to the new banking services, and data collection will commence. Regular monitoring and adjustments will be made to address any issues that arise.</w:t>
      </w:r>
    </w:p>
    <w:bookmarkEnd w:id="28"/>
    <w:bookmarkStart w:id="29" w:name="phase-3-analysis-and-reporting-month-6"/>
    <w:p>
      <w:pPr>
        <w:pStyle w:val="Heading3"/>
      </w:pPr>
      <w:r>
        <w:t xml:space="preserve">4.3 Phase 3: Analysis and Reporting (Month 6)</w:t>
      </w:r>
    </w:p>
    <w:p>
      <w:pPr>
        <w:pStyle w:val="FirstParagraph"/>
      </w:pPr>
      <w:r>
        <w:t xml:space="preserve">In the final phase, all collected data will be analyzed using statistical software and qualitative analysis techniques. The findings will be compiled into a comprehensive report, which will include recommendations for future improvements and potential scaling of the "Banker" model.</w:t>
      </w:r>
    </w:p>
    <w:bookmarkEnd w:id="29"/>
    <w:bookmarkEnd w:id="30"/>
    <w:bookmarkStart w:id="31" w:name="ethical-considerations"/>
    <w:p>
      <w:pPr>
        <w:pStyle w:val="Heading2"/>
      </w:pPr>
      <w:r>
        <w:t xml:space="preserve">5. Ethical Considerations</w:t>
      </w:r>
    </w:p>
    <w:p>
      <w:pPr>
        <w:pStyle w:val="FirstParagraph"/>
      </w:pPr>
      <w:r>
        <w:t xml:space="preserve">Given the sensitive nature of financial data, strict ethical guidelines will be followed throughout the experiment. All participants will provide informed consent, and their personal information will be kept confidential and secure. The study has been reviewed and approved by an independent ethics committee to ensure compliance with national and international standards.</w:t>
      </w:r>
    </w:p>
    <w:bookmarkEnd w:id="31"/>
    <w:bookmarkStart w:id="32" w:name="expected-outcomes"/>
    <w:p>
      <w:pPr>
        <w:pStyle w:val="Heading2"/>
      </w:pPr>
      <w:r>
        <w:t xml:space="preserve">6. Expected Outcomes</w:t>
      </w:r>
    </w:p>
    <w:p>
      <w:pPr>
        <w:pStyle w:val="FirstParagraph"/>
      </w:pPr>
      <w:r>
        <w:t xml:space="preserve">The "Banker" experiment in Colombia Bogotá is expected to yield valuable insights into the effectiveness of innovative banking solutions in a developing urban context. Key anticipated outcomes include:</w:t>
      </w:r>
    </w:p>
    <w:p>
      <w:pPr>
        <w:numPr>
          <w:ilvl w:val="0"/>
          <w:numId w:val="1003"/>
        </w:numPr>
        <w:pStyle w:val="Compact"/>
      </w:pPr>
      <w:r>
        <w:t xml:space="preserve">Improved financial literacy and inclusion among Bogotá residents.</w:t>
      </w:r>
    </w:p>
    <w:p>
      <w:pPr>
        <w:numPr>
          <w:ilvl w:val="0"/>
          <w:numId w:val="1003"/>
        </w:numPr>
        <w:pStyle w:val="Compact"/>
      </w:pPr>
      <w:r>
        <w:t xml:space="preserve">Enhanced customer satisfaction and loyalty through personalized services.</w:t>
      </w:r>
    </w:p>
    <w:p>
      <w:pPr>
        <w:numPr>
          <w:ilvl w:val="0"/>
          <w:numId w:val="1003"/>
        </w:numPr>
        <w:pStyle w:val="Compact"/>
      </w:pPr>
      <w:r>
        <w:t xml:space="preserve">Identification of best practices for implementing digital banking in similar markets.</w:t>
      </w:r>
    </w:p>
    <w:p>
      <w:pPr>
        <w:numPr>
          <w:ilvl w:val="0"/>
          <w:numId w:val="1003"/>
        </w:numPr>
        <w:pStyle w:val="Compact"/>
      </w:pPr>
      <w:r>
        <w:t xml:space="preserve">Contribution to the broader discourse on financial innovation in Latin America.</w:t>
      </w:r>
    </w:p>
    <w:bookmarkEnd w:id="32"/>
    <w:bookmarkStart w:id="33" w:name="conclusion"/>
    <w:p>
      <w:pPr>
        <w:pStyle w:val="Heading2"/>
      </w:pPr>
      <w:r>
        <w:t xml:space="preserve">7. Conclusion</w:t>
      </w:r>
    </w:p>
    <w:p>
      <w:pPr>
        <w:pStyle w:val="FirstParagraph"/>
      </w:pPr>
      <w:r>
        <w:t xml:space="preserve">This Experiment Protocol for the "Banker" project in Colombia Bogotá outlines a structured and rigorous approach to evaluating a new banking service model. By leveraging the unique characteristics of Bogotá's population and market, the study aims to generate actionable insights that can drive positive change in the financial sector. The success of this experiment will not only benefit the participating bank but also contribute to the overall development of inclusive and efficient banking practices in Colombia and beyond.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Colombia Bogotá</dc:title>
  <dc:creator/>
  <dc:language>en</dc:language>
  <cp:keywords/>
  <dcterms:created xsi:type="dcterms:W3CDTF">2026-10-10T01:21:28Z</dcterms:created>
  <dcterms:modified xsi:type="dcterms:W3CDTF">2026-10-10T01:21:28Z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