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DR</w:t>
      </w:r>
      <w:r>
        <w:t xml:space="preserve"> </w:t>
      </w:r>
      <w:r>
        <w:t xml:space="preserve">Congo</w:t>
      </w:r>
      <w:r>
        <w:t xml:space="preserve"> </w:t>
      </w:r>
      <w:r>
        <w:t xml:space="preserve">Kinshasa</w:t>
      </w:r>
    </w:p>
    <w:bookmarkStart w:id="31" w:name="experiment-protocol-banker"/>
    <w:p>
      <w:pPr>
        <w:pStyle w:val="Heading1"/>
      </w:pPr>
      <w:r>
        <w:t xml:space="preserve">Experiment Protocol: Banker</w:t>
      </w:r>
    </w:p>
    <w:p>
      <w:pPr>
        <w:pStyle w:val="FirstParagraph"/>
      </w:pPr>
      <w:r>
        <w:rPr>
          <w:bCs/>
          <w:b/>
        </w:rPr>
        <w:t xml:space="preserve">Project Title:</w:t>
      </w:r>
      <w:r>
        <w:t xml:space="preserve"> </w:t>
      </w:r>
      <w:r>
        <w:t xml:space="preserve">Banker: Financial Inclusion and Trust Dynamics in Kinshasa</w:t>
      </w:r>
    </w:p>
    <w:p>
      <w:pPr>
        <w:pStyle w:val="BodyText"/>
      </w:pPr>
      <w:r>
        <w:rPr>
          <w:bCs/>
          <w:b/>
        </w:rPr>
        <w:t xml:space="preserve">Location:</w:t>
      </w:r>
      <w:r>
        <w:t xml:space="preserve"> </w:t>
      </w:r>
      <w:r>
        <w:t xml:space="preserve">DR Congo Kinshasa (Communes of Gombe, Matonge, and Limete)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financial landscape in DR Congo Kinshasa is characterized by a high reliance on informal financial mechanisms, often referred to locally as "tontines" or "susu," alongside a rapidly growing mobile money sector. Despite the proliferation of formal banking institutions, a significant portion of the population remains unbanked or underbanked due to barriers such as lack of documentation, distance to branches, and low trust in formal institutions.</w:t>
      </w:r>
    </w:p>
    <w:p>
      <w:pPr>
        <w:pStyle w:val="BodyText"/>
      </w:pPr>
      <w:r>
        <w:t xml:space="preserve">This Experiment Protocol outlines the methodology for "Banker," a field experiment designed to test the efficacy of a hybrid financial agent model. The "Banker" model utilizes trained local community agents equipped with digital tools to provide basic banking services (deposits, withdrawals, micro-loans) directly within neighborhoods. The primary objective is to determine if this localized approach increases financial inclusion, enhances trust in formal financial systems, and improves household financial resilience in DR Congo Kinshasa.</w:t>
      </w:r>
    </w:p>
    <w:bookmarkEnd w:id="20"/>
    <w:bookmarkStart w:id="21" w:name="objectives"/>
    <w:p>
      <w:pPr>
        <w:pStyle w:val="Heading2"/>
      </w:pPr>
      <w:r>
        <w:t xml:space="preserve">2. Objectives</w:t>
      </w:r>
    </w:p>
    <w:p>
      <w:pPr>
        <w:pStyle w:val="FirstParagraph"/>
      </w:pPr>
      <w:r>
        <w:t xml:space="preserve">The specific objectives of the Banker experiment are:</w:t>
      </w:r>
    </w:p>
    <w:p>
      <w:pPr>
        <w:numPr>
          <w:ilvl w:val="0"/>
          <w:numId w:val="1001"/>
        </w:numPr>
        <w:pStyle w:val="Compact"/>
      </w:pPr>
      <w:r>
        <w:t xml:space="preserve">To measure the impact of the Banker agent model on the adoption of formal financial accounts among unbanked households in Kinshasa.</w:t>
      </w:r>
    </w:p>
    <w:p>
      <w:pPr>
        <w:numPr>
          <w:ilvl w:val="0"/>
          <w:numId w:val="1001"/>
        </w:numPr>
        <w:pStyle w:val="Compact"/>
      </w:pPr>
      <w:r>
        <w:t xml:space="preserve">To assess changes in trust levels towards formal financial institutions compared to traditional informal savings groups.</w:t>
      </w:r>
    </w:p>
    <w:p>
      <w:pPr>
        <w:numPr>
          <w:ilvl w:val="0"/>
          <w:numId w:val="1001"/>
        </w:numPr>
        <w:pStyle w:val="Compact"/>
      </w:pPr>
      <w:r>
        <w:t xml:space="preserve">To evaluate the economic impact on participating households, specifically regarding savings accumulation and ability to manage financial shocks.</w:t>
      </w:r>
    </w:p>
    <w:p>
      <w:pPr>
        <w:numPr>
          <w:ilvl w:val="0"/>
          <w:numId w:val="1001"/>
        </w:numPr>
        <w:pStyle w:val="Compact"/>
      </w:pPr>
      <w:r>
        <w:t xml:space="preserve">To identify operational challenges and cultural barriers specific to the DR Congo Kinshasa context that affect the scalability of the Banker model.</w:t>
      </w:r>
    </w:p>
    <w:bookmarkEnd w:id="21"/>
    <w:bookmarkStart w:id="24" w:name="study-design"/>
    <w:p>
      <w:pPr>
        <w:pStyle w:val="Heading2"/>
      </w:pPr>
      <w:r>
        <w:t xml:space="preserve">3. Study Design</w:t>
      </w:r>
    </w:p>
    <w:p>
      <w:pPr>
        <w:pStyle w:val="FirstParagraph"/>
      </w:pPr>
      <w:r>
        <w:t xml:space="preserve">The Banker experiment will employ a randomized controlled trial (RCT) design. This is considered the gold standard for causal inference in development economics. The study will be conducted over a period of 18 months.</w:t>
      </w:r>
    </w:p>
    <w:bookmarkStart w:id="22" w:name="study-population"/>
    <w:p>
      <w:pPr>
        <w:pStyle w:val="Heading3"/>
      </w:pPr>
      <w:r>
        <w:t xml:space="preserve">3.1. Study Population</w:t>
      </w:r>
    </w:p>
    <w:p>
      <w:pPr>
        <w:pStyle w:val="FirstParagraph"/>
      </w:pPr>
      <w:r>
        <w:t xml:space="preserve">The target population consists of low-income households in three selected communes of DR Congo Kinshasa: Gombe (urban center), Matonge (commercial hub), and Limete (industrial/residential mix). These areas were chosen to represent diverse socioeconomic environments within the city.</w:t>
      </w:r>
    </w:p>
    <w:p>
      <w:pPr>
        <w:pStyle w:val="BodyText"/>
      </w:pPr>
      <w:r>
        <w:t xml:space="preserve">Inclusion criteria:</w:t>
      </w:r>
    </w:p>
    <w:p>
      <w:pPr>
        <w:numPr>
          <w:ilvl w:val="0"/>
          <w:numId w:val="1002"/>
        </w:numPr>
        <w:pStyle w:val="Compact"/>
      </w:pPr>
      <w:r>
        <w:t xml:space="preserve">Household head aged 18-60.</w:t>
      </w:r>
    </w:p>
    <w:p>
      <w:pPr>
        <w:numPr>
          <w:ilvl w:val="0"/>
          <w:numId w:val="1002"/>
        </w:numPr>
        <w:pStyle w:val="Compact"/>
      </w:pPr>
      <w:r>
        <w:t xml:space="preserve">Primary source of income is informal sector employment.</w:t>
      </w:r>
    </w:p>
    <w:p>
      <w:pPr>
        <w:numPr>
          <w:ilvl w:val="0"/>
          <w:numId w:val="1002"/>
        </w:numPr>
        <w:pStyle w:val="Compact"/>
      </w:pPr>
      <w:r>
        <w:t xml:space="preserve">Currently does not hold a formal bank account (or holds one with zero balance for the past 6 months).</w:t>
      </w:r>
    </w:p>
    <w:p>
      <w:pPr>
        <w:numPr>
          <w:ilvl w:val="0"/>
          <w:numId w:val="1002"/>
        </w:numPr>
        <w:pStyle w:val="Compact"/>
      </w:pPr>
      <w:r>
        <w:t xml:space="preserve">Resident in the selected commune for at least 12 months.</w:t>
      </w:r>
    </w:p>
    <w:bookmarkEnd w:id="22"/>
    <w:bookmarkStart w:id="23" w:name="randomization"/>
    <w:p>
      <w:pPr>
        <w:pStyle w:val="Heading3"/>
      </w:pPr>
      <w:r>
        <w:t xml:space="preserve">3.2. Randomization</w:t>
      </w:r>
    </w:p>
    <w:p>
      <w:pPr>
        <w:pStyle w:val="FirstParagraph"/>
      </w:pPr>
      <w:r>
        <w:t xml:space="preserve">Approximately 1,200 households will be recruited. These households will be randomly assigned to one of three groups:</w:t>
      </w:r>
    </w:p>
    <w:p>
      <w:pPr>
        <w:numPr>
          <w:ilvl w:val="0"/>
          <w:numId w:val="1003"/>
        </w:numPr>
        <w:pStyle w:val="Compact"/>
      </w:pPr>
      <w:r>
        <w:rPr>
          <w:bCs/>
          <w:b/>
        </w:rPr>
        <w:t xml:space="preserve">Treatment Group A (Banker Access):</w:t>
      </w:r>
      <w:r>
        <w:t xml:space="preserve"> </w:t>
      </w:r>
      <w:r>
        <w:t xml:space="preserve">Households will be assigned a dedicated "Banker" agent who visits their neighborhood weekly. They will receive training on using the digital platform and incentives for initial deposits.</w:t>
      </w:r>
    </w:p>
    <w:p>
      <w:pPr>
        <w:numPr>
          <w:ilvl w:val="0"/>
          <w:numId w:val="1003"/>
        </w:numPr>
        <w:pStyle w:val="Compact"/>
      </w:pPr>
      <w:r>
        <w:rPr>
          <w:bCs/>
          <w:b/>
        </w:rPr>
        <w:t xml:space="preserve">Treatment Group B (Information Only):</w:t>
      </w:r>
      <w:r>
        <w:t xml:space="preserve"> </w:t>
      </w:r>
      <w:r>
        <w:t xml:space="preserve">Households will receive information about existing formal banking services and mobile money options but will not have access to a dedicated Banker agent.</w:t>
      </w:r>
    </w:p>
    <w:p>
      <w:pPr>
        <w:numPr>
          <w:ilvl w:val="0"/>
          <w:numId w:val="1003"/>
        </w:numPr>
        <w:pStyle w:val="Compact"/>
      </w:pPr>
      <w:r>
        <w:rPr>
          <w:bCs/>
          <w:b/>
        </w:rPr>
        <w:t xml:space="preserve">Control Group:</w:t>
      </w:r>
      <w:r>
        <w:t xml:space="preserve"> </w:t>
      </w:r>
      <w:r>
        <w:t xml:space="preserve">Households will receive no intervention and will serve as the baseline for comparison.</w:t>
      </w:r>
    </w:p>
    <w:bookmarkEnd w:id="23"/>
    <w:bookmarkEnd w:id="24"/>
    <w:bookmarkStart w:id="27" w:name="methodology"/>
    <w:p>
      <w:pPr>
        <w:pStyle w:val="Heading2"/>
      </w:pPr>
      <w:r>
        <w:t xml:space="preserve">4. Methodology</w:t>
      </w:r>
    </w:p>
    <w:bookmarkStart w:id="25" w:name="the-banker-agent-model"/>
    <w:p>
      <w:pPr>
        <w:pStyle w:val="Heading3"/>
      </w:pPr>
      <w:r>
        <w:t xml:space="preserve">4.1. The "Banker" Agent Model</w:t>
      </w:r>
    </w:p>
    <w:p>
      <w:pPr>
        <w:pStyle w:val="FirstParagraph"/>
      </w:pPr>
      <w:r>
        <w:t xml:space="preserve">The core intervention is the "Banker" agent. These are local residents selected for their integrity and community standing. They will be trained in financial literacy, customer service, and the use of a secure mobile application linked to a licensed financial institution in DR Congo.</w:t>
      </w:r>
    </w:p>
    <w:p>
      <w:pPr>
        <w:pStyle w:val="BodyText"/>
      </w:pPr>
      <w:r>
        <w:t xml:space="preserve">The Banker agent will facilitate:</w:t>
      </w:r>
    </w:p>
    <w:p>
      <w:pPr>
        <w:numPr>
          <w:ilvl w:val="0"/>
          <w:numId w:val="1004"/>
        </w:numPr>
        <w:pStyle w:val="Compact"/>
      </w:pPr>
      <w:r>
        <w:t xml:space="preserve">Account opening with simplified KYC (Know Your Customer) procedures compliant with Congolese regulations.</w:t>
      </w:r>
    </w:p>
    <w:p>
      <w:pPr>
        <w:numPr>
          <w:ilvl w:val="0"/>
          <w:numId w:val="1004"/>
        </w:numPr>
        <w:pStyle w:val="Compact"/>
      </w:pPr>
      <w:r>
        <w:t xml:space="preserve">Cash-in and cash-out services.</w:t>
      </w:r>
    </w:p>
    <w:p>
      <w:pPr>
        <w:numPr>
          <w:ilvl w:val="0"/>
          <w:numId w:val="1004"/>
        </w:numPr>
        <w:pStyle w:val="Compact"/>
      </w:pPr>
      <w:r>
        <w:t xml:space="preserve">Basic financial advice tailored to the informal economy.</w:t>
      </w:r>
    </w:p>
    <w:bookmarkEnd w:id="25"/>
    <w:bookmarkStart w:id="26" w:name="data-collection"/>
    <w:p>
      <w:pPr>
        <w:pStyle w:val="Heading3"/>
      </w:pPr>
      <w:r>
        <w:t xml:space="preserve">4.2. Data Collection</w:t>
      </w:r>
    </w:p>
    <w:p>
      <w:pPr>
        <w:pStyle w:val="FirstParagraph"/>
      </w:pPr>
      <w:r>
        <w:t xml:space="preserve">Data will be collected at three intervals: Baseline (Month 0), Midline (Month 9), and Endline (Month 18).</w:t>
      </w:r>
    </w:p>
    <w:p>
      <w:pPr>
        <w:pStyle w:val="BodyText"/>
      </w:pPr>
      <w:r>
        <w:rPr>
          <w:bCs/>
          <w:b/>
        </w:rPr>
        <w:t xml:space="preserve">Baseline Survey:</w:t>
      </w:r>
      <w:r>
        <w:t xml:space="preserve"> </w:t>
      </w:r>
      <w:r>
        <w:t xml:space="preserve">Will capture household demographics, income levels, current financial practices, trust metrics, and financial literacy levels.</w:t>
      </w:r>
    </w:p>
    <w:p>
      <w:pPr>
        <w:pStyle w:val="BodyText"/>
      </w:pPr>
      <w:r>
        <w:rPr>
          <w:bCs/>
          <w:b/>
        </w:rPr>
        <w:t xml:space="preserve">Midline and Endline Surveys:</w:t>
      </w:r>
      <w:r>
        <w:t xml:space="preserve"> </w:t>
      </w:r>
      <w:r>
        <w:t xml:space="preserve">Will repeat baseline questions to measure changes. Additionally, transaction data from the Banker platform will be analyzed to understand usage patterns.</w:t>
      </w:r>
    </w:p>
    <w:p>
      <w:pPr>
        <w:pStyle w:val="BodyText"/>
      </w:pPr>
      <w:r>
        <w:rPr>
          <w:bCs/>
          <w:b/>
        </w:rPr>
        <w:t xml:space="preserve">Qualitative Component:</w:t>
      </w:r>
      <w:r>
        <w:t xml:space="preserve"> </w:t>
      </w:r>
      <w:r>
        <w:t xml:space="preserve">Focus group discussions will be held in each commune to gather deeper insights into user experiences, perceived barriers, and cultural nuances affecting the Banker model.</w:t>
      </w:r>
    </w:p>
    <w:bookmarkEnd w:id="26"/>
    <w:bookmarkEnd w:id="27"/>
    <w:bookmarkStart w:id="28" w:name="ethical-considerations"/>
    <w:p>
      <w:pPr>
        <w:pStyle w:val="Heading2"/>
      </w:pPr>
      <w:r>
        <w:t xml:space="preserve">5. Ethical Considerations</w:t>
      </w:r>
    </w:p>
    <w:p>
      <w:pPr>
        <w:pStyle w:val="FirstParagraph"/>
      </w:pPr>
      <w:r>
        <w:t xml:space="preserve">This experiment adheres to strict ethical guidelines. All participants will provide informed consent in French or Lingala, the primary languages of DR Congo Kinshasa. The protocol has been reviewed and approved by the Institutional Review Board (IRB) of [Institution Name] and relevant authorities in DR Congo.</w:t>
      </w:r>
    </w:p>
    <w:p>
      <w:pPr>
        <w:pStyle w:val="BodyText"/>
      </w:pPr>
      <w:r>
        <w:t xml:space="preserve">Key ethical principles:</w:t>
      </w:r>
    </w:p>
    <w:p>
      <w:pPr>
        <w:numPr>
          <w:ilvl w:val="0"/>
          <w:numId w:val="1005"/>
        </w:numPr>
        <w:pStyle w:val="Compact"/>
      </w:pPr>
      <w:r>
        <w:rPr>
          <w:bCs/>
          <w:b/>
        </w:rPr>
        <w:t xml:space="preserve">Voluntary Participation:</w:t>
      </w:r>
      <w:r>
        <w:t xml:space="preserve"> </w:t>
      </w:r>
      <w:r>
        <w:t xml:space="preserve">Participants can withdraw at any time without penalty.</w:t>
      </w:r>
    </w:p>
    <w:p>
      <w:pPr>
        <w:numPr>
          <w:ilvl w:val="0"/>
          <w:numId w:val="1005"/>
        </w:numPr>
        <w:pStyle w:val="Compact"/>
      </w:pPr>
      <w:r>
        <w:rPr>
          <w:bCs/>
          <w:b/>
        </w:rPr>
        <w:t xml:space="preserve">Confidentiality:</w:t>
      </w:r>
      <w:r>
        <w:t xml:space="preserve"> </w:t>
      </w:r>
      <w:r>
        <w:t xml:space="preserve">All personal and financial data will be anonymized and stored securely.</w:t>
      </w:r>
    </w:p>
    <w:p>
      <w:pPr>
        <w:numPr>
          <w:ilvl w:val="0"/>
          <w:numId w:val="1005"/>
        </w:numPr>
        <w:pStyle w:val="Compact"/>
      </w:pPr>
      <w:r>
        <w:rPr>
          <w:bCs/>
          <w:b/>
        </w:rPr>
        <w:t xml:space="preserve">Do No Harm:</w:t>
      </w:r>
      <w:r>
        <w:t xml:space="preserve"> </w:t>
      </w:r>
      <w:r>
        <w:t xml:space="preserve">The experiment is designed to avoid exposing participants to financial risk. No high-interest loans will be promoted.</w:t>
      </w:r>
    </w:p>
    <w:p>
      <w:pPr>
        <w:numPr>
          <w:ilvl w:val="0"/>
          <w:numId w:val="1005"/>
        </w:numPr>
        <w:pStyle w:val="Compact"/>
      </w:pPr>
      <w:r>
        <w:rPr>
          <w:bCs/>
          <w:b/>
        </w:rPr>
        <w:t xml:space="preserve">Equity:</w:t>
      </w:r>
      <w:r>
        <w:t xml:space="preserve"> </w:t>
      </w:r>
      <w:r>
        <w:t xml:space="preserve">Upon completion of the study, the Banker service will be made available to the Control Group if the results are positive.</w:t>
      </w:r>
    </w:p>
    <w:bookmarkEnd w:id="28"/>
    <w:bookmarkStart w:id="29" w:name="risk-management"/>
    <w:p>
      <w:pPr>
        <w:pStyle w:val="Heading2"/>
      </w:pPr>
      <w:r>
        <w:t xml:space="preserve">6. Risk Management</w:t>
      </w:r>
    </w:p>
    <w:p>
      <w:pPr>
        <w:pStyle w:val="FirstParagraph"/>
      </w:pPr>
      <w:r>
        <w:t xml:space="preserve">Potential risks include security concerns for Banker agents handling cash, technical failures of the digital platform, and political instability in DR Congo Kinshasa.</w:t>
      </w:r>
    </w:p>
    <w:p>
      <w:pPr>
        <w:pStyle w:val="BodyText"/>
      </w:pPr>
      <w:r>
        <w:t xml:space="preserve">Mitigation strategies:</w:t>
      </w:r>
    </w:p>
    <w:p>
      <w:pPr>
        <w:numPr>
          <w:ilvl w:val="0"/>
          <w:numId w:val="1006"/>
        </w:numPr>
        <w:pStyle w:val="Compact"/>
      </w:pPr>
      <w:r>
        <w:t xml:space="preserve">Banker agents will operate in pairs and use secure transport.</w:t>
      </w:r>
    </w:p>
    <w:p>
      <w:pPr>
        <w:numPr>
          <w:ilvl w:val="0"/>
          <w:numId w:val="1006"/>
        </w:numPr>
        <w:pStyle w:val="Compact"/>
      </w:pPr>
      <w:r>
        <w:t xml:space="preserve">Offline capabilities will be built into the mobile application to handle connectivity issues.</w:t>
      </w:r>
    </w:p>
    <w:p>
      <w:pPr>
        <w:numPr>
          <w:ilvl w:val="0"/>
          <w:numId w:val="1006"/>
        </w:numPr>
        <w:pStyle w:val="Compact"/>
      </w:pPr>
      <w:r>
        <w:t xml:space="preserve">A local advisory board will monitor the political and social climate to ensure safe operations.</w:t>
      </w:r>
    </w:p>
    <w:bookmarkEnd w:id="29"/>
    <w:bookmarkStart w:id="30" w:name="expected-outcomes-and-impact"/>
    <w:p>
      <w:pPr>
        <w:pStyle w:val="Heading2"/>
      </w:pPr>
      <w:r>
        <w:t xml:space="preserve">7. Expected Outcomes and Impact</w:t>
      </w:r>
    </w:p>
    <w:p>
      <w:pPr>
        <w:pStyle w:val="FirstParagraph"/>
      </w:pPr>
      <w:r>
        <w:t xml:space="preserve">We anticipate that the Banker model will significantly increase financial inclusion in DR Congo Kinshasa by bridging the gap between formal institutions and informal communities. By leveraging local trust networks, the experiment aims to demonstrate that personalized, accessible financial services can empower low-income households, reduce vulnerability to shocks, and contribute to broader economic development in the region.</w:t>
      </w:r>
    </w:p>
    <w:p>
      <w:pPr>
        <w:pStyle w:val="BodyText"/>
      </w:pPr>
      <w:r>
        <w:t xml:space="preserve">The findings will provide valuable evidence for policymakers, financial institutions, and NGOs on how to design effective financial inclusion strategies tailored to the unique context of DR Congo Kinshasa.</w:t>
      </w:r>
    </w:p>
    <w:p>
      <w:pPr>
        <w:pStyle w:val="BodyText"/>
      </w:pPr>
      <w:r>
        <w:rPr>
          <w:bCs/>
          <w:b/>
        </w:rPr>
        <w:t xml:space="preserve">Note:</w:t>
      </w:r>
      <w:r>
        <w:t xml:space="preserve"> </w:t>
      </w:r>
      <w:r>
        <w:t xml:space="preserve">This protocol is subject to revision based on preliminary findings and feedback from local stakeholders. All changes will be documented and approved by the IRB.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DR Congo Kinshasa</dc:title>
  <dc:creator/>
  <dc:language>en</dc:language>
  <cp:keywords/>
  <dcterms:created xsi:type="dcterms:W3CDTF">2026-10-10T05:44:43Z</dcterms:created>
  <dcterms:modified xsi:type="dcterms:W3CDTF">2026-10-10T05:44:43Z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