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Egypt</w:t>
      </w:r>
      <w:r>
        <w:t xml:space="preserve"> </w:t>
      </w:r>
      <w:r>
        <w:t xml:space="preserve">Cairo</w:t>
      </w:r>
    </w:p>
    <w:bookmarkStart w:id="20" w:name="X410cd63a83712e86546062146f01bcb66c6881f"/>
    <w:p>
      <w:pPr>
        <w:pStyle w:val="Heading1"/>
      </w:pPr>
      <w:r>
        <w:t xml:space="preserve">Experiment Protocol: Banker Role Simulation in Egypt Cairo</w:t>
      </w:r>
    </w:p>
    <w:p>
      <w:pPr>
        <w:pStyle w:val="FirstParagraph"/>
      </w:pPr>
      <w:r>
        <w:rPr>
          <w:bCs/>
          <w:b/>
        </w:rPr>
        <w:t xml:space="preserve">Document ID:</w:t>
      </w:r>
      <w:r>
        <w:t xml:space="preserve"> </w:t>
      </w:r>
      <w:r>
        <w:t xml:space="preserve">EP-BC-2023-001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Egypt Cairo</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for conducting a simulation study involving the role of a</w:t>
      </w:r>
      <w:r>
        <w:t xml:space="preserve"> </w:t>
      </w:r>
      <w:r>
        <w:t xml:space="preserve">Banker</w:t>
      </w:r>
      <w:r>
        <w:t xml:space="preserve"> </w:t>
      </w:r>
      <w:r>
        <w:t xml:space="preserve">in the context of</w:t>
      </w:r>
      <w:r>
        <w:t xml:space="preserve"> </w:t>
      </w:r>
      <w:r>
        <w:t xml:space="preserve">Egypt Cairo</w:t>
      </w:r>
      <w:r>
        <w:t xml:space="preserve">. The primary objective is to understand the decision-making processes, risk management strategies, and customer interaction dynamics of bankers operating in the unique financial environment of Cairo, Egypt. This study aims to provide insights that can enhance banking practices and policies in the region.</w:t>
      </w:r>
    </w:p>
    <w:bookmarkEnd w:id="21"/>
    <w:bookmarkStart w:id="22" w:name="objectives"/>
    <w:p>
      <w:pPr>
        <w:pStyle w:val="Heading2"/>
      </w:pPr>
      <w:r>
        <w:t xml:space="preserve">2. Objectives</w:t>
      </w:r>
    </w:p>
    <w:p>
      <w:pPr>
        <w:numPr>
          <w:ilvl w:val="0"/>
          <w:numId w:val="1001"/>
        </w:numPr>
        <w:pStyle w:val="Compact"/>
      </w:pPr>
      <w:r>
        <w:t xml:space="preserve">To simulate real-world banking scenarios faced by a</w:t>
      </w:r>
      <w:r>
        <w:t xml:space="preserve"> </w:t>
      </w:r>
      <w:r>
        <w:t xml:space="preserve">Banker</w:t>
      </w:r>
      <w:r>
        <w:t xml:space="preserve"> </w:t>
      </w:r>
      <w:r>
        <w:t xml:space="preserve">in</w:t>
      </w:r>
      <w:r>
        <w:t xml:space="preserve"> </w:t>
      </w:r>
      <w:r>
        <w:t xml:space="preserve">Egypt Cairo</w:t>
      </w:r>
      <w:r>
        <w:t xml:space="preserve">.</w:t>
      </w:r>
    </w:p>
    <w:p>
      <w:pPr>
        <w:numPr>
          <w:ilvl w:val="0"/>
          <w:numId w:val="1001"/>
        </w:numPr>
        <w:pStyle w:val="Compact"/>
      </w:pPr>
      <w:r>
        <w:t xml:space="preserve">To evaluate the effectiveness of current risk management protocols.</w:t>
      </w:r>
    </w:p>
    <w:p>
      <w:pPr>
        <w:numPr>
          <w:ilvl w:val="0"/>
          <w:numId w:val="1001"/>
        </w:numPr>
        <w:pStyle w:val="Compact"/>
      </w:pPr>
      <w:r>
        <w:t xml:space="preserve">To assess the impact of cultural and economic factors on banking decisions.</w:t>
      </w:r>
    </w:p>
    <w:p>
      <w:pPr>
        <w:numPr>
          <w:ilvl w:val="0"/>
          <w:numId w:val="1001"/>
        </w:numPr>
        <w:pStyle w:val="Compact"/>
      </w:pPr>
      <w:r>
        <w:t xml:space="preserve">To identify areas for improvement in customer service and financial advisory roles.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50 participants, all of whom are experienced bankers currently working in</w:t>
      </w:r>
      <w:r>
        <w:t xml:space="preserve"> </w:t>
      </w:r>
      <w:r>
        <w:t xml:space="preserve">Egypt Cairo</w:t>
      </w:r>
      <w:r>
        <w:t xml:space="preserve">. Participants will be selected based on their years of experience, roles, and the types of banking institutions they work for (e.g., commercial banks, investment banks, microfinance institutions).</w:t>
      </w:r>
    </w:p>
    <w:bookmarkEnd w:id="23"/>
    <w:bookmarkStart w:id="24" w:name="simulation-design"/>
    <w:p>
      <w:pPr>
        <w:pStyle w:val="Heading3"/>
      </w:pPr>
      <w:r>
        <w:t xml:space="preserve">3.2 Simulation Design</w:t>
      </w:r>
    </w:p>
    <w:p>
      <w:pPr>
        <w:pStyle w:val="FirstParagraph"/>
      </w:pPr>
      <w:r>
        <w:t xml:space="preserve">The simulation will consist of a series of scenarios designed to mimic real-life situations that a</w:t>
      </w:r>
      <w:r>
        <w:t xml:space="preserve"> </w:t>
      </w:r>
      <w:r>
        <w:t xml:space="preserve">Banker</w:t>
      </w:r>
      <w:r>
        <w:t xml:space="preserve"> </w:t>
      </w:r>
      <w:r>
        <w:t xml:space="preserve">might encounter in</w:t>
      </w:r>
      <w:r>
        <w:t xml:space="preserve"> </w:t>
      </w:r>
      <w:r>
        <w:t xml:space="preserve">Egypt Cairo</w:t>
      </w:r>
      <w:r>
        <w:t xml:space="preserve">. These scenarios will include:</w:t>
      </w:r>
    </w:p>
    <w:p>
      <w:pPr>
        <w:numPr>
          <w:ilvl w:val="0"/>
          <w:numId w:val="1002"/>
        </w:numPr>
        <w:pStyle w:val="Compact"/>
      </w:pPr>
      <w:r>
        <w:t xml:space="preserve">Loan approval processes for small and medium-sized enterprises (SMEs).</w:t>
      </w:r>
    </w:p>
    <w:p>
      <w:pPr>
        <w:numPr>
          <w:ilvl w:val="0"/>
          <w:numId w:val="1002"/>
        </w:numPr>
        <w:pStyle w:val="Compact"/>
      </w:pPr>
      <w:r>
        <w:t xml:space="preserve">Handling customer complaints and disputes.</w:t>
      </w:r>
    </w:p>
    <w:p>
      <w:pPr>
        <w:numPr>
          <w:ilvl w:val="0"/>
          <w:numId w:val="1002"/>
        </w:numPr>
        <w:pStyle w:val="Compact"/>
      </w:pPr>
      <w:r>
        <w:t xml:space="preserve">Managing financial risks during economic fluctuations.</w:t>
      </w:r>
    </w:p>
    <w:p>
      <w:pPr>
        <w:numPr>
          <w:ilvl w:val="0"/>
          <w:numId w:val="1002"/>
        </w:numPr>
        <w:pStyle w:val="Compact"/>
      </w:pPr>
      <w:r>
        <w:t xml:space="preserve">Advising clients on investment opportunities in the local market.</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Observations of participants' decision-making processes during the simulations.</w:t>
      </w:r>
    </w:p>
    <w:p>
      <w:pPr>
        <w:numPr>
          <w:ilvl w:val="0"/>
          <w:numId w:val="1003"/>
        </w:numPr>
        <w:pStyle w:val="Compact"/>
      </w:pPr>
      <w:r>
        <w:t xml:space="preserve">Post-simulation interviews to gather qualitative insights.</w:t>
      </w:r>
    </w:p>
    <w:p>
      <w:pPr>
        <w:numPr>
          <w:ilvl w:val="0"/>
          <w:numId w:val="1003"/>
        </w:numPr>
        <w:pStyle w:val="Compact"/>
      </w:pPr>
      <w:r>
        <w:t xml:space="preserve">Surveys to measure participants' confidence levels and perceived challenges.</w:t>
      </w:r>
    </w:p>
    <w:bookmarkEnd w:id="25"/>
    <w:bookmarkEnd w:id="26"/>
    <w:bookmarkStart w:id="30" w:name="procedure"/>
    <w:p>
      <w:pPr>
        <w:pStyle w:val="Heading2"/>
      </w:pPr>
      <w:r>
        <w:t xml:space="preserve">4. Procedure</w:t>
      </w:r>
    </w:p>
    <w:bookmarkStart w:id="27" w:name="preparation"/>
    <w:p>
      <w:pPr>
        <w:pStyle w:val="Heading3"/>
      </w:pPr>
      <w:r>
        <w:t xml:space="preserve">4.1 Preparation</w:t>
      </w:r>
    </w:p>
    <w:p>
      <w:pPr>
        <w:pStyle w:val="FirstParagraph"/>
      </w:pPr>
      <w:r>
        <w:t xml:space="preserve">Before the experiment begins, all participants will be briefed on the objectives and procedures. They will be provided with detailed background information on the scenarios they will face, including relevant economic data and regulatory guidelines specific to</w:t>
      </w:r>
      <w:r>
        <w:t xml:space="preserve"> </w:t>
      </w:r>
      <w:r>
        <w:t xml:space="preserve">Egypt Cairo</w:t>
      </w:r>
      <w:r>
        <w:t xml:space="preserve">.</w:t>
      </w:r>
    </w:p>
    <w:bookmarkEnd w:id="27"/>
    <w:bookmarkStart w:id="28" w:name="execution"/>
    <w:p>
      <w:pPr>
        <w:pStyle w:val="Heading3"/>
      </w:pPr>
      <w:r>
        <w:t xml:space="preserve">4.2 Execution</w:t>
      </w:r>
    </w:p>
    <w:p>
      <w:pPr>
        <w:pStyle w:val="FirstParagraph"/>
      </w:pPr>
      <w:r>
        <w:t xml:space="preserve">Each participant will go through a series of simulated scenarios. The scenarios will be presented in a randomized order to ensure that the results are not biased by the sequence of tasks. Participants will be given a set time to make decisions and will be required to document their reasoning.</w:t>
      </w:r>
    </w:p>
    <w:bookmarkEnd w:id="28"/>
    <w:bookmarkStart w:id="29" w:name="post-simulation"/>
    <w:p>
      <w:pPr>
        <w:pStyle w:val="Heading3"/>
      </w:pPr>
      <w:r>
        <w:t xml:space="preserve">4.3 Post-Simulation</w:t>
      </w:r>
    </w:p>
    <w:p>
      <w:pPr>
        <w:pStyle w:val="FirstParagraph"/>
      </w:pPr>
      <w:r>
        <w:t xml:space="preserve">After completing the simulations, participants will engage in a structured interview to discuss their experiences. They will also complete a survey to provide feedback on the realism of the scenarios and their overall experience.</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before taking part in the study. Their identities will be kept confidential, and all data will be anonymized. The study has been reviewed and approved by the Institutional Review Board (IRB) to ensure compliance with ethical standards.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deeper understanding of the decision-making processes of</w:t>
      </w:r>
      <w:r>
        <w:t xml:space="preserve"> </w:t>
      </w:r>
      <w:r>
        <w:t xml:space="preserve">Bankers</w:t>
      </w:r>
      <w:r>
        <w:t xml:space="preserve"> </w:t>
      </w:r>
      <w:r>
        <w:t xml:space="preserve">in</w:t>
      </w:r>
      <w:r>
        <w:t xml:space="preserve"> </w:t>
      </w:r>
      <w:r>
        <w:t xml:space="preserve">Egypt Cairo</w:t>
      </w:r>
      <w:r>
        <w:t xml:space="preserve">.</w:t>
      </w:r>
    </w:p>
    <w:p>
      <w:pPr>
        <w:numPr>
          <w:ilvl w:val="0"/>
          <w:numId w:val="1004"/>
        </w:numPr>
        <w:pStyle w:val="Compact"/>
      </w:pPr>
      <w:r>
        <w:t xml:space="preserve">Identification of best practices in risk management and customer service.</w:t>
      </w:r>
    </w:p>
    <w:p>
      <w:pPr>
        <w:numPr>
          <w:ilvl w:val="0"/>
          <w:numId w:val="1004"/>
        </w:numPr>
        <w:pStyle w:val="Compact"/>
      </w:pPr>
      <w:r>
        <w:t xml:space="preserve">Recommendations for improving banking policies and training programs in the region.</w:t>
      </w:r>
    </w:p>
    <w:bookmarkEnd w:id="32"/>
    <w:bookmarkStart w:id="33" w:name="conclusion"/>
    <w:p>
      <w:pPr>
        <w:pStyle w:val="Heading2"/>
      </w:pPr>
      <w:r>
        <w:t xml:space="preserve">7. Conclusion</w:t>
      </w:r>
    </w:p>
    <w:p>
      <w:pPr>
        <w:pStyle w:val="FirstParagraph"/>
      </w:pPr>
      <w:r>
        <w:t xml:space="preserve">This experiment protocol provides a comprehensive framework for studying the role of a</w:t>
      </w:r>
      <w:r>
        <w:t xml:space="preserve"> </w:t>
      </w:r>
      <w:r>
        <w:t xml:space="preserve">Banker</w:t>
      </w:r>
      <w:r>
        <w:t xml:space="preserve"> </w:t>
      </w:r>
      <w:r>
        <w:t xml:space="preserve">in</w:t>
      </w:r>
      <w:r>
        <w:t xml:space="preserve"> </w:t>
      </w:r>
      <w:r>
        <w:t xml:space="preserve">Egypt Cairo</w:t>
      </w:r>
      <w:r>
        <w:t xml:space="preserve">. By simulating real-world scenarios, we aim to gain valuable insights that can contribute to the development of more effective banking practices in the region. The findings from this study will be disseminated through academic publications and industry reports to benefit both researchers and practitioners.</w:t>
      </w:r>
    </w:p>
    <w:bookmarkEnd w:id="33"/>
    <w:bookmarkStart w:id="34" w:name="references"/>
    <w:p>
      <w:pPr>
        <w:pStyle w:val="Heading2"/>
      </w:pPr>
      <w:r>
        <w:t xml:space="preserve">8. References</w:t>
      </w:r>
    </w:p>
    <w:p>
      <w:pPr>
        <w:numPr>
          <w:ilvl w:val="0"/>
          <w:numId w:val="1005"/>
        </w:numPr>
        <w:pStyle w:val="Compact"/>
      </w:pPr>
      <w:r>
        <w:t xml:space="preserve">Central Bank of Egypt. (2023). Annual Report.</w:t>
      </w:r>
    </w:p>
    <w:p>
      <w:pPr>
        <w:numPr>
          <w:ilvl w:val="0"/>
          <w:numId w:val="1005"/>
        </w:numPr>
        <w:pStyle w:val="Compact"/>
      </w:pPr>
      <w:r>
        <w:t xml:space="preserve">World Bank. (2023). Egypt Economic Monitor.</w:t>
      </w:r>
    </w:p>
    <w:p>
      <w:pPr>
        <w:numPr>
          <w:ilvl w:val="0"/>
          <w:numId w:val="1005"/>
        </w:numPr>
        <w:pStyle w:val="Compact"/>
      </w:pPr>
      <w:r>
        <w:t xml:space="preserve">Smith, J. (2022). Banking Practices in Emerging Markets. Journal of Financial Economics, 45(3), 123-145.</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Egypt Cairo</dc:title>
  <dc:creator/>
  <dc:language>en</dc:language>
  <cp:keywords/>
  <dcterms:created xsi:type="dcterms:W3CDTF">2026-10-10T02:30:05Z</dcterms:created>
  <dcterms:modified xsi:type="dcterms:W3CDTF">2026-10-10T02:30:05Z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