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Addis</w:t>
      </w:r>
      <w:r>
        <w:t xml:space="preserve"> </w:t>
      </w:r>
      <w:r>
        <w:t xml:space="preserve">Ababa</w:t>
      </w:r>
    </w:p>
    <w:bookmarkStart w:id="20" w:name="X37ddc0677b5b12b4e611ca3f05521aa74a5ade3"/>
    <w:p>
      <w:pPr>
        <w:pStyle w:val="Heading1"/>
      </w:pPr>
      <w:r>
        <w:t xml:space="preserve">Experiment Protocol: Banker Role Simulation and Financial Literacy Assessment</w:t>
      </w:r>
    </w:p>
    <w:p>
      <w:pPr>
        <w:pStyle w:val="FirstParagraph"/>
      </w:pPr>
      <w:r>
        <w:rPr>
          <w:bCs/>
          <w:b/>
        </w:rPr>
        <w:t xml:space="preserve">Location:</w:t>
      </w:r>
      <w:r>
        <w:t xml:space="preserve"> </w:t>
      </w:r>
      <w:r>
        <w:t xml:space="preserve">Addis Ababa, Ethiopia</w:t>
      </w:r>
    </w:p>
    <w:p>
      <w:pPr>
        <w:pStyle w:val="BodyText"/>
      </w:pPr>
      <w:r>
        <w:rPr>
          <w:bCs/>
          <w:b/>
        </w:rPr>
        <w:t xml:space="preserve">Subject:</w:t>
      </w:r>
      <w:r>
        <w:t xml:space="preserve"> </w:t>
      </w:r>
      <w:r>
        <w:t xml:space="preserve">Banker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The financial landscape in Addis Ababa, Ethiopia, is undergoing a significant transformation driven by digitalization, regulatory reforms by the National Bank of Ethiopia (NBE), and a growing demand for sophisticated financial services. Within this context, the role of the Banker is evolving from traditional transaction processing to complex advisory and risk management functions. This Experiment Protocol outlines a structured study designed to evaluate the competencies, decision-making processes, and adaptability of Bankers operating within the unique socio-economic environment of Addis Ababa.</w:t>
      </w:r>
    </w:p>
    <w:p>
      <w:pPr>
        <w:pStyle w:val="BodyText"/>
      </w:pPr>
      <w:r>
        <w:t xml:space="preserve">The primary objective of this experiment is to simulate real-world banking scenarios specific to the Ethiopian market to assess how Bankers handle credit risk, foreign currency constraints, and digital banking integration. By focusing on the Banker as the central subject, this protocol aims to generate data that can inform training programs, regulatory policies, and operational improvements within the banking sector of Ethiopia.</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evaluate the technical proficiency of Bankers in Addis Ababa regarding current NBE regulations and compliance standards.</w:t>
      </w:r>
    </w:p>
    <w:p>
      <w:pPr>
        <w:numPr>
          <w:ilvl w:val="0"/>
          <w:numId w:val="1001"/>
        </w:numPr>
        <w:pStyle w:val="Compact"/>
      </w:pPr>
      <w:r>
        <w:t xml:space="preserve">To assess the decision-making capabilities of Bankers when faced with high-risk lending scenarios typical of the local market.</w:t>
      </w:r>
    </w:p>
    <w:p>
      <w:pPr>
        <w:numPr>
          <w:ilvl w:val="0"/>
          <w:numId w:val="1001"/>
        </w:numPr>
        <w:pStyle w:val="Compact"/>
      </w:pPr>
      <w:r>
        <w:t xml:space="preserve">To measure the adaptability of Bankers to new digital banking technologies and mobile money integration prevalent in Ethiopia.</w:t>
      </w:r>
    </w:p>
    <w:p>
      <w:pPr>
        <w:numPr>
          <w:ilvl w:val="0"/>
          <w:numId w:val="1001"/>
        </w:numPr>
        <w:pStyle w:val="Compact"/>
      </w:pPr>
      <w:r>
        <w:t xml:space="preserve">To identify gaps in financial literacy and customer service skills among Bankers in major commercial banks in Addis Ababa.</w:t>
      </w:r>
    </w:p>
    <w:p>
      <w:pPr>
        <w:pStyle w:val="FirstParagraph"/>
      </w:pPr>
      <w:r>
        <w:t xml:space="preserve">3. Methodology</w:t>
      </w:r>
    </w:p>
    <w:p>
      <w:pPr>
        <w:pStyle w:val="BodyText"/>
      </w:pPr>
      <w:r>
        <w:t xml:space="preserve">This experiment will utilize a mixed-methods approach, combining quantitative simulations with qualitative interviews. The study will be conducted over a period of six weeks in selected banking institutions across Addis Ababa.</w:t>
      </w:r>
    </w:p>
    <w:p>
      <w:pPr>
        <w:pStyle w:val="BodyText"/>
      </w:pPr>
      <w:r>
        <w:rPr>
          <w:bCs/>
          <w:b/>
        </w:rPr>
        <w:t xml:space="preserve">3.1 Participant Selection:</w:t>
      </w:r>
      <w:r>
        <w:t xml:space="preserve"> </w:t>
      </w:r>
      <w:r>
        <w:t xml:space="preserve">The study will recruit 50 Bankers from various tiers of the banking hierarchy (tellers, relationship managers, and credit officers) from three major commercial banks in Addis Ababa. Participants will be selected using stratified random sampling to ensure representation across different experience levels and genders.</w:t>
      </w:r>
    </w:p>
    <w:p>
      <w:pPr>
        <w:pStyle w:val="BodyText"/>
      </w:pPr>
      <w:r>
        <w:rPr>
          <w:bCs/>
          <w:b/>
        </w:rPr>
        <w:t xml:space="preserve">3.2 Simulation Design:</w:t>
      </w:r>
      <w:r>
        <w:t xml:space="preserve"> </w:t>
      </w:r>
      <w:r>
        <w:t xml:space="preserve">Participants will engage in a series of controlled simulations. These scenarios will be tailored to the Ethiopian context, including:</w:t>
      </w:r>
    </w:p>
    <w:p>
      <w:pPr>
        <w:numPr>
          <w:ilvl w:val="0"/>
          <w:numId w:val="1002"/>
        </w:numPr>
        <w:pStyle w:val="Compact"/>
      </w:pPr>
      <w:r>
        <w:rPr>
          <w:bCs/>
          <w:b/>
        </w:rPr>
        <w:t xml:space="preserve">Credit Assessment:</w:t>
      </w:r>
      <w:r>
        <w:t xml:space="preserve"> </w:t>
      </w:r>
      <w:r>
        <w:t xml:space="preserve">Evaluating loan applications from small and medium enterprises (SMEs) in Addis Ababa with limited collateral.</w:t>
      </w:r>
    </w:p>
    <w:p>
      <w:pPr>
        <w:numPr>
          <w:ilvl w:val="0"/>
          <w:numId w:val="1002"/>
        </w:numPr>
        <w:pStyle w:val="Compact"/>
      </w:pPr>
      <w:r>
        <w:rPr>
          <w:bCs/>
          <w:b/>
        </w:rPr>
        <w:t xml:space="preserve">Foreign Exchange Management:</w:t>
      </w:r>
      <w:r>
        <w:t xml:space="preserve"> </w:t>
      </w:r>
      <w:r>
        <w:t xml:space="preserve">Handling customer requests for foreign currency under strict NBE allocation guidelines.</w:t>
      </w:r>
    </w:p>
    <w:p>
      <w:pPr>
        <w:numPr>
          <w:ilvl w:val="0"/>
          <w:numId w:val="1002"/>
        </w:numPr>
        <w:pStyle w:val="Compact"/>
      </w:pPr>
      <w:r>
        <w:rPr>
          <w:bCs/>
          <w:b/>
        </w:rPr>
        <w:t xml:space="preserve">Digital Onboarding:</w:t>
      </w:r>
      <w:r>
        <w:t xml:space="preserve"> </w:t>
      </w:r>
      <w:r>
        <w:t xml:space="preserve">Guiding customers through the registration process for mobile banking apps like Telebirr or bank-specific digital platforms.</w:t>
      </w:r>
    </w:p>
    <w:p>
      <w:pPr>
        <w:pStyle w:val="FirstParagraph"/>
      </w:pPr>
      <w:r>
        <w:t xml:space="preserve">4. Procedure</w:t>
      </w:r>
    </w:p>
    <w:p>
      <w:pPr>
        <w:pStyle w:val="BodyText"/>
      </w:pPr>
      <w:r>
        <w:rPr>
          <w:bCs/>
          <w:b/>
        </w:rPr>
        <w:t xml:space="preserve">Phase 1: Preparation and Training</w:t>
      </w:r>
      <w:r>
        <w:br/>
      </w:r>
      <w:r>
        <w:t xml:space="preserve">Prior to the experiment, all Bankers will receive a briefing on the simulation rules and objectives. They will be provided with a standardized set of documents and data reflecting typical customer profiles in Addis Ababa.</w:t>
      </w:r>
    </w:p>
    <w:p>
      <w:pPr>
        <w:pStyle w:val="BodyText"/>
      </w:pPr>
      <w:r>
        <w:rPr>
          <w:bCs/>
          <w:b/>
        </w:rPr>
        <w:t xml:space="preserve">Phase 2: Execution of Simulations</w:t>
      </w:r>
      <w:r>
        <w:br/>
      </w:r>
      <w:r>
        <w:t xml:space="preserve">Each Banker will complete three simulation modules. Their performance will be recorded via video and digital logs. Observers will note adherence to protocols, communication style, and accuracy of financial calculations.</w:t>
      </w:r>
    </w:p>
    <w:p>
      <w:pPr>
        <w:pStyle w:val="BodyText"/>
      </w:pPr>
      <w:r>
        <w:rPr>
          <w:bCs/>
          <w:b/>
        </w:rPr>
        <w:t xml:space="preserve">Phase 3: Post-Experiment Interviews</w:t>
      </w:r>
      <w:r>
        <w:br/>
      </w:r>
      <w:r>
        <w:t xml:space="preserve">Following the simulations, semi-structured interviews will be conducted with each Banker to gather insights into their thought processes, challenges faced, and perceptions of the current banking environment in Ethiopia.</w:t>
      </w:r>
    </w:p>
    <w:p>
      <w:pPr>
        <w:pStyle w:val="BodyText"/>
      </w:pPr>
      <w:r>
        <w:t xml:space="preserve">5. Data Collection and Analysis</w:t>
      </w:r>
    </w:p>
    <w:p>
      <w:pPr>
        <w:pStyle w:val="BodyText"/>
      </w:pPr>
      <w:r>
        <w:t xml:space="preserve">Data will be collected through performance scores, observation checklists, and interview transcripts. Quantitative data will be analyzed using statistical software to identify trends and correlations between experience levels and performance outcomes. Qualitative data will be coded thematically to extract key insights regarding the challenges Bankers face in Addis Ababa.</w:t>
      </w:r>
    </w:p>
    <w:p>
      <w:pPr>
        <w:pStyle w:val="BodyText"/>
      </w:pPr>
      <w:r>
        <w:t xml:space="preserve">6. Ethical Considerations</w:t>
      </w:r>
    </w:p>
    <w:p>
      <w:pPr>
        <w:pStyle w:val="BodyText"/>
      </w:pPr>
      <w:r>
        <w:t xml:space="preserve">This experiment adheres to strict ethical guidelines. All participants will provide informed consent before joining the study. Confidentiality will be maintained, and no personal or sensitive customer data will be used in the simulations. The study has been reviewed and approved by the relevant institutional review board in Ethiopia.</w:t>
      </w:r>
    </w:p>
    <w:p>
      <w:pPr>
        <w:pStyle w:val="BodyText"/>
      </w:pPr>
      <w:r>
        <w:t xml:space="preserve">7. Expected Outcomes</w:t>
      </w:r>
    </w:p>
    <w:p>
      <w:pPr>
        <w:pStyle w:val="BodyText"/>
      </w:pPr>
      <w:r>
        <w:t xml:space="preserve">The experiment is expected to yield actionable recommendations for enhancing the training and development of Bankers in Addis Ababa. It will also provide valuable insights for policymakers and banking institutions on how to better support Bankers in navigating the complexities of the Ethiopian financial sector.</w:t>
      </w:r>
    </w:p>
    <w:p>
      <w:pPr>
        <w:pStyle w:val="BodyText"/>
      </w:pPr>
      <w:r>
        <w:t xml:space="preserve">This document is intended for research and educational purposes only. It is not a substitute for official banking regulations or guidelines issued by the National Bank of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Addis Ababa</dc:title>
  <dc:creator/>
  <dc:language>en</dc:language>
  <cp:keywords/>
  <dcterms:created xsi:type="dcterms:W3CDTF">2026-10-10T08:33:44Z</dcterms:created>
  <dcterms:modified xsi:type="dcterms:W3CDTF">2026-10-10T08:33:44Z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