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Behavioral and Operational Analysis of the Banker Role in Germany Frankfurt</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p>
      <w:pPr>
        <w:pStyle w:val="BodyText"/>
      </w:pPr>
      <w:r>
        <w:t xml:space="preserve">1. Introduction</w:t>
      </w:r>
    </w:p>
    <w:p>
      <w:pPr>
        <w:pStyle w:val="BodyText"/>
      </w:pPr>
      <w:r>
        <w:t xml:space="preserve">This Experiment Protocol outlines the methodology and procedures for a comprehensive study focused on the role of the Banker within the financial ecosystem of Germany Frankfurt. Frankfurt am Main, often referred to as "Mainhattan," is the financial capital of Germany and a major hub for banking and finance in Europe. The study aims to explore the behavioral patterns, decision-making processes, and operational challenges faced by Bankers in this dynamic environment.</w:t>
      </w:r>
    </w:p>
    <w:p>
      <w:pPr>
        <w:pStyle w:val="BodyText"/>
      </w:pPr>
      <w:r>
        <w:t xml:space="preserve">The term "Banker" in this context refers to professionals employed in various capacities within banking institutions, including retail banking, investment banking, corporate banking, and central banking. The study will examine how these professionals navigate regulatory frameworks, market fluctuations, and technological advancements while maintaining ethical standards and customer trust.</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analyze the decision-making processes of Bankers in Germany Frankfurt under varying economic conditions.</w:t>
      </w:r>
    </w:p>
    <w:p>
      <w:pPr>
        <w:numPr>
          <w:ilvl w:val="0"/>
          <w:numId w:val="1001"/>
        </w:numPr>
        <w:pStyle w:val="Compact"/>
      </w:pPr>
      <w:r>
        <w:t xml:space="preserve">To assess the impact of regulatory requirements on the daily operations of Bankers.</w:t>
      </w:r>
    </w:p>
    <w:p>
      <w:pPr>
        <w:numPr>
          <w:ilvl w:val="0"/>
          <w:numId w:val="1001"/>
        </w:numPr>
        <w:pStyle w:val="Compact"/>
      </w:pPr>
      <w:r>
        <w:t xml:space="preserve">To evaluate the role of technology in transforming the traditional Banker role.</w:t>
      </w:r>
    </w:p>
    <w:p>
      <w:pPr>
        <w:numPr>
          <w:ilvl w:val="0"/>
          <w:numId w:val="1001"/>
        </w:numPr>
        <w:pStyle w:val="Compact"/>
      </w:pPr>
      <w:r>
        <w:t xml:space="preserve">To identify key stressors and coping mechanisms among Bankers in this high-pressure environment.</w:t>
      </w:r>
    </w:p>
    <w:p>
      <w:pPr>
        <w:numPr>
          <w:ilvl w:val="0"/>
          <w:numId w:val="1001"/>
        </w:numPr>
        <w:pStyle w:val="Compact"/>
      </w:pPr>
      <w:r>
        <w:t xml:space="preserve">To provide actionable insights for improving training programs and workplace policies for Bankers.</w:t>
      </w:r>
    </w:p>
    <w:p>
      <w:pPr>
        <w:pStyle w:val="FirstParagraph"/>
      </w:pPr>
      <w:r>
        <w:t xml:space="preserve">3. Methodology</w:t>
      </w:r>
    </w:p>
    <w:p>
      <w:pPr>
        <w:pStyle w:val="BodyText"/>
      </w:pPr>
      <w:r>
        <w:t xml:space="preserve">The study will employ a mixed-methods approach, combining quantitative data analysis with qualitative interviews and observations. The methodology is designed to capture both the macro-level trends affecting the banking sector in Germany Frankfurt and the micro-level experiences of individual Bankers.</w:t>
      </w:r>
    </w:p>
    <w:bookmarkStart w:id="21" w:name="participant-selection"/>
    <w:p>
      <w:pPr>
        <w:pStyle w:val="Heading3"/>
      </w:pPr>
      <w:r>
        <w:t xml:space="preserve">3.1 Participant Selection</w:t>
      </w:r>
    </w:p>
    <w:p>
      <w:pPr>
        <w:pStyle w:val="FirstParagraph"/>
      </w:pPr>
      <w:r>
        <w:t xml:space="preserve">Participants will be recruited from major banking institutions located in Germany Frankfurt, including commercial banks, investment banks, and the European Central Bank (ECB). The sample will include Bankers at various levels of seniority, from entry-level analysts to senior executives. A total of 150 participants will be selected to ensure a diverse representation of roles and perspectives.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administered to gather quantitative data on decision-making processes, stress levels, and job satisfaction.</w:t>
      </w:r>
    </w:p>
    <w:p>
      <w:pPr>
        <w:numPr>
          <w:ilvl w:val="0"/>
          <w:numId w:val="1002"/>
        </w:numPr>
        <w:pStyle w:val="Compact"/>
      </w:pPr>
      <w:r>
        <w:rPr>
          <w:bCs/>
          <w:b/>
        </w:rPr>
        <w:t xml:space="preserve">Interviews:</w:t>
      </w:r>
      <w:r>
        <w:t xml:space="preserve"> </w:t>
      </w:r>
      <w:r>
        <w:t xml:space="preserve">Semi-structured interviews will be conducted with a subset of 30 participants to gain deeper insights into their experiences and challenges.</w:t>
      </w:r>
    </w:p>
    <w:p>
      <w:pPr>
        <w:numPr>
          <w:ilvl w:val="0"/>
          <w:numId w:val="1002"/>
        </w:numPr>
        <w:pStyle w:val="Compact"/>
      </w:pPr>
      <w:r>
        <w:rPr>
          <w:bCs/>
          <w:b/>
        </w:rPr>
        <w:t xml:space="preserve">Observations:</w:t>
      </w:r>
      <w:r>
        <w:t xml:space="preserve"> </w:t>
      </w:r>
      <w:r>
        <w:t xml:space="preserve">Researchers will observe Bankers in their work environments to document interactions, workflows, and the use of technology.</w:t>
      </w:r>
    </w:p>
    <w:p>
      <w:pPr>
        <w:numPr>
          <w:ilvl w:val="0"/>
          <w:numId w:val="1002"/>
        </w:numPr>
        <w:pStyle w:val="Compact"/>
      </w:pPr>
      <w:r>
        <w:rPr>
          <w:bCs/>
          <w:b/>
        </w:rPr>
        <w:t xml:space="preserve">Document Analysis:</w:t>
      </w:r>
      <w:r>
        <w:t xml:space="preserve"> </w:t>
      </w:r>
      <w:r>
        <w:t xml:space="preserve">Internal documents, such as training materials and policy guidelines, will be reviewed to understand institutional expectations and practices.</w:t>
      </w:r>
    </w:p>
    <w:bookmarkEnd w:id="22"/>
    <w:bookmarkStart w:id="23" w:name="ethical-considerations"/>
    <w:p>
      <w:pPr>
        <w:pStyle w:val="Heading3"/>
      </w:pPr>
      <w:r>
        <w:t xml:space="preserve">3.3 Ethical Considerations</w:t>
      </w:r>
    </w:p>
    <w:p>
      <w:pPr>
        <w:pStyle w:val="FirstParagraph"/>
      </w:pPr>
      <w:r>
        <w:t xml:space="preserve">All participants will provide informed consent before taking part in the study. Confidentiality and anonymity will be strictly maintained, and data will be stored securely in compliance with the General Data Protection Regulation (GDPR). The study has been approved by the Institutional Review Board (IRB) of [Institution Name Redacted].</w:t>
      </w:r>
    </w:p>
    <w:bookmarkEnd w:id="23"/>
    <w:p>
      <w:pPr>
        <w:pStyle w:val="BodyText"/>
      </w:pPr>
      <w:r>
        <w:t xml:space="preserve">4. Experimental Design</w:t>
      </w:r>
    </w:p>
    <w:p>
      <w:pPr>
        <w:pStyle w:val="BodyText"/>
      </w:pPr>
      <w:r>
        <w:t xml:space="preserve">The experiment will be conducted over a period of six months, divided into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1 Month</w:t>
            </w:r>
          </w:p>
        </w:tc>
        <w:tc>
          <w:tcPr/>
          <w:p>
            <w:pPr>
              <w:pStyle w:val="Compact"/>
              <w:jc w:val="left"/>
            </w:pPr>
            <w:r>
              <w:t xml:space="preserve">Recruitment, consent collection, and baseline surveys.</w:t>
            </w:r>
          </w:p>
        </w:tc>
      </w:tr>
      <w:tr>
        <w:tc>
          <w:tcPr/>
          <w:p>
            <w:pPr>
              <w:pStyle w:val="Compact"/>
              <w:jc w:val="left"/>
            </w:pPr>
            <w:r>
              <w:t xml:space="preserve">Phase 2: Data Collection</w:t>
            </w:r>
          </w:p>
        </w:tc>
        <w:tc>
          <w:tcPr/>
          <w:p>
            <w:pPr>
              <w:pStyle w:val="Compact"/>
              <w:jc w:val="left"/>
            </w:pPr>
            <w:r>
              <w:t xml:space="preserve">3 Months</w:t>
            </w:r>
          </w:p>
        </w:tc>
        <w:tc>
          <w:tcPr/>
          <w:p>
            <w:pPr>
              <w:pStyle w:val="Compact"/>
              <w:jc w:val="left"/>
            </w:pPr>
            <w:r>
              <w:t xml:space="preserve">Surveys, interviews, observations, and document analysis.</w:t>
            </w:r>
          </w:p>
        </w:tc>
      </w:tr>
      <w:tr>
        <w:tc>
          <w:tcPr/>
          <w:p>
            <w:pPr>
              <w:pStyle w:val="Compact"/>
              <w:jc w:val="left"/>
            </w:pPr>
            <w:r>
              <w:t xml:space="preserve">Phase 3: Analysis and Reporting</w:t>
            </w:r>
          </w:p>
        </w:tc>
        <w:tc>
          <w:tcPr/>
          <w:p>
            <w:pPr>
              <w:pStyle w:val="Compact"/>
              <w:jc w:val="left"/>
            </w:pPr>
            <w:r>
              <w:t xml:space="preserve">2 Months</w:t>
            </w:r>
          </w:p>
        </w:tc>
        <w:tc>
          <w:tcPr/>
          <w:p>
            <w:pPr>
              <w:pStyle w:val="Compact"/>
              <w:jc w:val="left"/>
            </w:pPr>
            <w:r>
              <w:t xml:space="preserve">Data analysis, interpretation, and preparation of final report.</w:t>
            </w:r>
          </w:p>
        </w:tc>
      </w:tr>
    </w:tbl>
    <w:p>
      <w:pPr>
        <w:pStyle w:val="BodyText"/>
      </w:pPr>
      <w:r>
        <w:t xml:space="preserve">During Phase 2, participants will be exposed to simulated scenarios designed to replicate real-world challenges faced by Bankers in Germany Frankfurt. These scenarios will include market volatility, regulatory changes, and technological disruptions. Participants' responses will be recorded and analyzed to assess their adaptability and decision-making capabilities.</w:t>
      </w:r>
    </w:p>
    <w:p>
      <w:pPr>
        <w:pStyle w:val="BodyText"/>
      </w:pPr>
      <w:r>
        <w:t xml:space="preserve">5. Expected Outcomes</w:t>
      </w:r>
    </w:p>
    <w:p>
      <w:pPr>
        <w:pStyle w:val="BodyText"/>
      </w:pPr>
      <w:r>
        <w:t xml:space="preserve">The study is expected to yield several key outcomes:</w:t>
      </w:r>
    </w:p>
    <w:p>
      <w:pPr>
        <w:numPr>
          <w:ilvl w:val="0"/>
          <w:numId w:val="1003"/>
        </w:numPr>
        <w:pStyle w:val="Compact"/>
      </w:pPr>
      <w:r>
        <w:t xml:space="preserve">A detailed understanding of the factors influencing the decision-making processes of Bankers in Germany Frankfurt.</w:t>
      </w:r>
    </w:p>
    <w:p>
      <w:pPr>
        <w:numPr>
          <w:ilvl w:val="0"/>
          <w:numId w:val="1003"/>
        </w:numPr>
        <w:pStyle w:val="Compact"/>
      </w:pPr>
      <w:r>
        <w:t xml:space="preserve">Identification of best practices for managing stress and maintaining ethical standards in high-pressure environments.</w:t>
      </w:r>
    </w:p>
    <w:p>
      <w:pPr>
        <w:numPr>
          <w:ilvl w:val="0"/>
          <w:numId w:val="1003"/>
        </w:numPr>
        <w:pStyle w:val="Compact"/>
      </w:pPr>
      <w:r>
        <w:t xml:space="preserve">Recommendations for enhancing training programs to better prepare Bankers for the evolving demands of the industry.</w:t>
      </w:r>
    </w:p>
    <w:p>
      <w:pPr>
        <w:numPr>
          <w:ilvl w:val="0"/>
          <w:numId w:val="1003"/>
        </w:numPr>
        <w:pStyle w:val="Compact"/>
      </w:pPr>
      <w:r>
        <w:t xml:space="preserve">Insights into the role of technology in reshaping the Banker role and improving operational efficiency.</w:t>
      </w:r>
    </w:p>
    <w:p>
      <w:pPr>
        <w:pStyle w:val="FirstParagraph"/>
      </w:pPr>
      <w:r>
        <w:t xml:space="preserve">6. Conclusion</w:t>
      </w:r>
    </w:p>
    <w:p>
      <w:pPr>
        <w:pStyle w:val="BodyText"/>
      </w:pPr>
      <w:r>
        <w:t xml:space="preserve">This Experiment Protocol provides a structured framework for investigating the multifaceted role of the Banker in Germany Frankfurt. By combining rigorous methodology with a focus on real-world relevance, the study aims to contribute valuable knowledge to both academic and professional communities. The findings will not only enhance our understanding of the banking sector but also inform strategies for fostering resilience and innovation among Bankers in one of the world's most important financial centers.</w:t>
      </w:r>
    </w:p>
    <w:p>
      <w:pPr>
        <w:pStyle w:val="BodyText"/>
      </w:pPr>
      <w:r>
        <w:t xml:space="preserve">This document is confidential and intended solely for the use of authorized personnel involved in the study.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Germany Frankfurt</dc:title>
  <dc:creator/>
  <dc:language>en</dc:language>
  <cp:keywords/>
  <dcterms:created xsi:type="dcterms:W3CDTF">2026-10-10T01:54:28Z</dcterms:created>
  <dcterms:modified xsi:type="dcterms:W3CDTF">2026-10-10T01:54:28Z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