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Israel</w:t>
      </w:r>
      <w:r>
        <w:t xml:space="preserve"> </w:t>
      </w:r>
      <w:r>
        <w:t xml:space="preserve">Jerusalem</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Israel Jerusalem</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procedures, methodologies, and ethical considerations for conducting a controlled study titled "Banker" within the jurisdiction of Israel Jerusalem. The primary objective of this experiment is to evaluate the efficacy of a new digital banking interface designed to enhance user experience, security, and accessibility for residents and businesses in Jerusalem. The study aims to gather quantitative and qualitative data on user interactions, transaction accuracy, and overall satisfaction with the proposed system.</w:t>
      </w:r>
    </w:p>
    <w:p>
      <w:pPr>
        <w:pStyle w:val="BodyText"/>
      </w:pPr>
      <w:r>
        <w:t xml:space="preserve">The term "Banker" in this context refers to both the automated banking assistant and the human financial advisors involved in the experiment. The protocol ensures that all activities comply with local regulations, including those set by the Bank of Israel, and adhere to international standards for data protection and privacy.</w:t>
      </w:r>
    </w:p>
    <w:p>
      <w:pPr>
        <w:pStyle w:val="BodyText"/>
      </w:pPr>
      <w:r>
        <w:t xml:space="preserve">2. Scope and Location</w:t>
      </w:r>
    </w:p>
    <w:p>
      <w:pPr>
        <w:pStyle w:val="BodyText"/>
      </w:pPr>
      <w:r>
        <w:t xml:space="preserve">The experiment will be conducted exclusively in Israel Jerusalem, leveraging the city's diverse demographic and economic landscape. Key locations include major commercial districts, residential areas, and financial institutions. The study will involve participants from various backgrounds, ensuring a representative sample of the population.</w:t>
      </w:r>
    </w:p>
    <w:p>
      <w:pPr>
        <w:pStyle w:val="BodyText"/>
      </w:pPr>
      <w:r>
        <w:t xml:space="preserve">The scope of the experiment includes:</w:t>
      </w:r>
    </w:p>
    <w:p>
      <w:pPr>
        <w:numPr>
          <w:ilvl w:val="0"/>
          <w:numId w:val="1001"/>
        </w:numPr>
        <w:pStyle w:val="Compact"/>
      </w:pPr>
      <w:r>
        <w:t xml:space="preserve">Testing the digital banking platform across different devices and networks.</w:t>
      </w:r>
    </w:p>
    <w:p>
      <w:pPr>
        <w:numPr>
          <w:ilvl w:val="0"/>
          <w:numId w:val="1001"/>
        </w:numPr>
        <w:pStyle w:val="Compact"/>
      </w:pPr>
      <w:r>
        <w:t xml:space="preserve">Evaluating the performance of the "Banker" assistant in handling customer inquiries and transactions.</w:t>
      </w:r>
    </w:p>
    <w:p>
      <w:pPr>
        <w:numPr>
          <w:ilvl w:val="0"/>
          <w:numId w:val="1001"/>
        </w:numPr>
        <w:pStyle w:val="Compact"/>
      </w:pPr>
      <w:r>
        <w:t xml:space="preserve">Assessing the integration of the new system with existing banking infrastructure in Jerusalem.</w:t>
      </w:r>
    </w:p>
    <w:p>
      <w:pPr>
        <w:pStyle w:val="FirstParagraph"/>
      </w:pPr>
      <w:r>
        <w:t xml:space="preserve">3. Participants and Recruitment</w:t>
      </w:r>
    </w:p>
    <w:p>
      <w:pPr>
        <w:pStyle w:val="BodyText"/>
      </w:pPr>
      <w:r>
        <w:t xml:space="preserve">Participants will be recruited through local banks, community centers, and online platforms in Israel Jerusalem. The target sample size is 500 individuals, including both retail customers and small business owners. Inclusion criteria are as follows:</w:t>
      </w:r>
    </w:p>
    <w:p>
      <w:pPr>
        <w:numPr>
          <w:ilvl w:val="0"/>
          <w:numId w:val="1002"/>
        </w:numPr>
        <w:pStyle w:val="Compact"/>
      </w:pPr>
      <w:r>
        <w:t xml:space="preserve">Residency in Israel Jerusalem for at least six months.</w:t>
      </w:r>
    </w:p>
    <w:p>
      <w:pPr>
        <w:numPr>
          <w:ilvl w:val="0"/>
          <w:numId w:val="1002"/>
        </w:numPr>
        <w:pStyle w:val="Compact"/>
      </w:pPr>
      <w:r>
        <w:t xml:space="preserve">Age 18 years or older.</w:t>
      </w:r>
    </w:p>
    <w:p>
      <w:pPr>
        <w:numPr>
          <w:ilvl w:val="0"/>
          <w:numId w:val="1002"/>
        </w:numPr>
        <w:pStyle w:val="Compact"/>
      </w:pPr>
      <w:r>
        <w:t xml:space="preserve">Active use of banking services.</w:t>
      </w:r>
    </w:p>
    <w:p>
      <w:pPr>
        <w:numPr>
          <w:ilvl w:val="0"/>
          <w:numId w:val="1002"/>
        </w:numPr>
        <w:pStyle w:val="Compact"/>
      </w:pPr>
      <w:r>
        <w:t xml:space="preserve">Willingness to provide informed consent.</w:t>
      </w:r>
    </w:p>
    <w:p>
      <w:pPr>
        <w:pStyle w:val="FirstParagraph"/>
      </w:pPr>
      <w:r>
        <w:t xml:space="preserve">Exclusion criteria include individuals with prior involvement in similar studies or those who have expressed concerns about data privacy.</w:t>
      </w:r>
    </w:p>
    <w:p>
      <w:pPr>
        <w:pStyle w:val="BodyText"/>
      </w:pPr>
      <w:r>
        <w:t xml:space="preserve">4. Methodology</w:t>
      </w:r>
    </w:p>
    <w:p>
      <w:pPr>
        <w:pStyle w:val="BodyText"/>
      </w:pPr>
      <w:r>
        <w:t xml:space="preserve">The experiment will employ a mixed-methods approach, combining quantitative metrics with qualitative feedback. The methodology is divided into three phases:</w:t>
      </w:r>
    </w:p>
    <w:p>
      <w:pPr>
        <w:numPr>
          <w:ilvl w:val="0"/>
          <w:numId w:val="1003"/>
        </w:numPr>
        <w:pStyle w:val="Compact"/>
      </w:pPr>
      <w:r>
        <w:rPr>
          <w:bCs/>
          <w:b/>
        </w:rPr>
        <w:t xml:space="preserve">Pre-Experiment Phase:</w:t>
      </w:r>
      <w:r>
        <w:t xml:space="preserve"> </w:t>
      </w:r>
      <w:r>
        <w:t xml:space="preserve">Participants will complete a baseline survey to assess their current banking habits and preferences.</w:t>
      </w:r>
    </w:p>
    <w:p>
      <w:pPr>
        <w:numPr>
          <w:ilvl w:val="0"/>
          <w:numId w:val="1003"/>
        </w:numPr>
        <w:pStyle w:val="Compact"/>
      </w:pPr>
      <w:r>
        <w:rPr>
          <w:bCs/>
          <w:b/>
        </w:rPr>
        <w:t xml:space="preserve">Experiment Phase:</w:t>
      </w:r>
      <w:r>
        <w:t xml:space="preserve"> </w:t>
      </w:r>
      <w:r>
        <w:t xml:space="preserve">Participants will interact with the "Banker" system for a period of four weeks. During this time, they will perform various banking tasks, such as transferring funds, paying bills, and accessing financial advice.</w:t>
      </w:r>
    </w:p>
    <w:p>
      <w:pPr>
        <w:numPr>
          <w:ilvl w:val="0"/>
          <w:numId w:val="1003"/>
        </w:numPr>
        <w:pStyle w:val="Compact"/>
      </w:pPr>
      <w:r>
        <w:rPr>
          <w:bCs/>
          <w:b/>
        </w:rPr>
        <w:t xml:space="preserve">Post-Experiment Phase:</w:t>
      </w:r>
      <w:r>
        <w:t xml:space="preserve"> </w:t>
      </w:r>
      <w:r>
        <w:t xml:space="preserve">Participants will complete a follow-up survey and participate in focus groups to provide detailed feedback on their experience.</w:t>
      </w:r>
    </w:p>
    <w:p>
      <w:pPr>
        <w:pStyle w:val="FirstParagraph"/>
      </w:pPr>
      <w:r>
        <w:t xml:space="preserve">Data will be collected through system logs, surveys, and interviews. All data will be anonymized to protect participant privacy.</w:t>
      </w:r>
    </w:p>
    <w:p>
      <w:pPr>
        <w:pStyle w:val="BodyText"/>
      </w:pPr>
      <w:r>
        <w:t xml:space="preserve">5. Ethical Considerations</w:t>
      </w:r>
    </w:p>
    <w:p>
      <w:pPr>
        <w:pStyle w:val="BodyText"/>
      </w:pPr>
      <w:r>
        <w:t xml:space="preserve">This experiment adheres to strict ethical guidelines to ensure the safety and rights of all participants. Key considerations include:</w:t>
      </w:r>
    </w:p>
    <w:p>
      <w:pPr>
        <w:numPr>
          <w:ilvl w:val="0"/>
          <w:numId w:val="1004"/>
        </w:numPr>
        <w:pStyle w:val="Compact"/>
      </w:pPr>
      <w:r>
        <w:rPr>
          <w:bCs/>
          <w:b/>
        </w:rPr>
        <w:t xml:space="preserve">Informed Consent:</w:t>
      </w:r>
      <w:r>
        <w:t xml:space="preserve"> </w:t>
      </w:r>
      <w:r>
        <w:t xml:space="preserve">Participants will be provided with a detailed consent form outlining the purpose, procedures, and potential risks of the study.</w:t>
      </w:r>
    </w:p>
    <w:p>
      <w:pPr>
        <w:numPr>
          <w:ilvl w:val="0"/>
          <w:numId w:val="1004"/>
        </w:numPr>
        <w:pStyle w:val="Compact"/>
      </w:pPr>
      <w:r>
        <w:rPr>
          <w:bCs/>
          <w:b/>
        </w:rPr>
        <w:t xml:space="preserve">Data Privacy:</w:t>
      </w:r>
      <w:r>
        <w:t xml:space="preserve"> </w:t>
      </w:r>
      <w:r>
        <w:t xml:space="preserve">All personal and financial data will be encrypted and stored securely in compliance with Israeli data protection laws.</w:t>
      </w:r>
    </w:p>
    <w:p>
      <w:pPr>
        <w:numPr>
          <w:ilvl w:val="0"/>
          <w:numId w:val="1004"/>
        </w:numPr>
        <w:pStyle w:val="Compact"/>
      </w:pPr>
      <w:r>
        <w:rPr>
          <w:bCs/>
          <w:b/>
        </w:rPr>
        <w:t xml:space="preserve">Voluntary Participation:</w:t>
      </w:r>
      <w:r>
        <w:t xml:space="preserve"> </w:t>
      </w:r>
      <w:r>
        <w:t xml:space="preserve">Participants may withdraw from the study at any time without penalty.</w:t>
      </w:r>
    </w:p>
    <w:p>
      <w:pPr>
        <w:numPr>
          <w:ilvl w:val="0"/>
          <w:numId w:val="1004"/>
        </w:numPr>
        <w:pStyle w:val="Compact"/>
      </w:pPr>
      <w:r>
        <w:rPr>
          <w:bCs/>
          <w:b/>
        </w:rPr>
        <w:t xml:space="preserve">Confidentiality:</w:t>
      </w:r>
      <w:r>
        <w:t xml:space="preserve"> </w:t>
      </w:r>
      <w:r>
        <w:t xml:space="preserve">Results will be reported in aggregate form, ensuring that individual identities remain confidential.</w:t>
      </w:r>
    </w:p>
    <w:p>
      <w:pPr>
        <w:pStyle w:val="FirstParagraph"/>
      </w:pPr>
      <w:r>
        <w:t xml:space="preserve">6. Data Analysis</w:t>
      </w:r>
    </w:p>
    <w:p>
      <w:pPr>
        <w:pStyle w:val="BodyText"/>
      </w:pPr>
      <w:r>
        <w:t xml:space="preserve">Data analysis will be conducted using statistical software to identify trends and patterns in user behavior. Key metrics include:</w:t>
      </w:r>
    </w:p>
    <w:p>
      <w:pPr>
        <w:numPr>
          <w:ilvl w:val="0"/>
          <w:numId w:val="1005"/>
        </w:numPr>
        <w:pStyle w:val="Compact"/>
      </w:pPr>
      <w:r>
        <w:t xml:space="preserve">Transaction success rates.</w:t>
      </w:r>
    </w:p>
    <w:p>
      <w:pPr>
        <w:numPr>
          <w:ilvl w:val="0"/>
          <w:numId w:val="1005"/>
        </w:numPr>
        <w:pStyle w:val="Compact"/>
      </w:pPr>
      <w:r>
        <w:t xml:space="preserve">User satisfaction scores.</w:t>
      </w:r>
    </w:p>
    <w:p>
      <w:pPr>
        <w:numPr>
          <w:ilvl w:val="0"/>
          <w:numId w:val="1005"/>
        </w:numPr>
        <w:pStyle w:val="Compact"/>
      </w:pPr>
      <w:r>
        <w:t xml:space="preserve">Response times of the "Banker" assistant.</w:t>
      </w:r>
    </w:p>
    <w:p>
      <w:pPr>
        <w:numPr>
          <w:ilvl w:val="0"/>
          <w:numId w:val="1005"/>
        </w:numPr>
        <w:pStyle w:val="Compact"/>
      </w:pPr>
      <w:r>
        <w:t xml:space="preserve">Frequency of system errors or issues.</w:t>
      </w:r>
    </w:p>
    <w:p>
      <w:pPr>
        <w:pStyle w:val="FirstParagraph"/>
      </w:pPr>
      <w:r>
        <w:t xml:space="preserve">Qualitative data from surveys and focus groups will be analyzed thematically to gain insights into user experiences and suggestions for improvement.</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Pre-Experiment</w:t>
            </w:r>
          </w:p>
        </w:tc>
        <w:tc>
          <w:tcPr/>
          <w:p>
            <w:pPr>
              <w:pStyle w:val="Compact"/>
              <w:jc w:val="left"/>
            </w:pPr>
            <w:r>
              <w:t xml:space="preserve">2 weeks</w:t>
            </w:r>
          </w:p>
        </w:tc>
        <w:tc>
          <w:tcPr/>
          <w:p>
            <w:pPr>
              <w:pStyle w:val="Compact"/>
              <w:jc w:val="left"/>
            </w:pPr>
            <w:r>
              <w:t xml:space="preserve">Recruitment, consent, baseline surveys</w:t>
            </w:r>
          </w:p>
        </w:tc>
      </w:tr>
      <w:tr>
        <w:tc>
          <w:tcPr/>
          <w:p>
            <w:pPr>
              <w:pStyle w:val="Compact"/>
              <w:jc w:val="left"/>
            </w:pPr>
            <w:r>
              <w:t xml:space="preserve">Experiment</w:t>
            </w:r>
          </w:p>
        </w:tc>
        <w:tc>
          <w:tcPr/>
          <w:p>
            <w:pPr>
              <w:pStyle w:val="Compact"/>
              <w:jc w:val="left"/>
            </w:pPr>
            <w:r>
              <w:t xml:space="preserve">4 weeks</w:t>
            </w:r>
          </w:p>
        </w:tc>
        <w:tc>
          <w:tcPr/>
          <w:p>
            <w:pPr>
              <w:pStyle w:val="Compact"/>
              <w:jc w:val="left"/>
            </w:pPr>
            <w:r>
              <w:t xml:space="preserve">System interaction, data collection</w:t>
            </w:r>
          </w:p>
        </w:tc>
      </w:tr>
      <w:tr>
        <w:tc>
          <w:tcPr/>
          <w:p>
            <w:pPr>
              <w:pStyle w:val="Compact"/>
              <w:jc w:val="left"/>
            </w:pPr>
            <w:r>
              <w:t xml:space="preserve">Post-Experiment</w:t>
            </w:r>
          </w:p>
        </w:tc>
        <w:tc>
          <w:tcPr/>
          <w:p>
            <w:pPr>
              <w:pStyle w:val="Compact"/>
              <w:jc w:val="left"/>
            </w:pPr>
            <w:r>
              <w:t xml:space="preserve">2 weeks</w:t>
            </w:r>
          </w:p>
        </w:tc>
        <w:tc>
          <w:tcPr/>
          <w:p>
            <w:pPr>
              <w:pStyle w:val="Compact"/>
              <w:jc w:val="left"/>
            </w:pPr>
            <w:r>
              <w:t xml:space="preserve">Follow-up surveys, focus groups, data analysis</w:t>
            </w:r>
          </w:p>
        </w:tc>
      </w:tr>
    </w:tbl>
    <w:p>
      <w:pPr>
        <w:pStyle w:val="BodyText"/>
      </w:pPr>
      <w:r>
        <w:t xml:space="preserve">8. Conclusion</w:t>
      </w:r>
    </w:p>
    <w:p>
      <w:pPr>
        <w:pStyle w:val="BodyText"/>
      </w:pPr>
      <w:r>
        <w:t xml:space="preserve">This Experiment Protocol provides a comprehensive framework for conducting the "Banker" study in Israel Jerusalem. By following these guidelines, we aim to ensure the integrity, reliability, and ethical standards of the research. The findings will contribute to the development of more effective and user-friendly banking solutions, benefiting both financial institutions and consumers in the region.</w:t>
      </w:r>
    </w:p>
    <w:p>
      <w:pPr>
        <w:pStyle w:val="BodyText"/>
      </w:pPr>
      <w:r>
        <w:t xml:space="preserve">For further information, please contact the research team at [contact information].</w:t>
      </w:r>
    </w:p>
    <w:p>
      <w:pPr>
        <w:pStyle w:val="BodyText"/>
      </w:pPr>
      <w:r>
        <w:t xml:space="preserve">© 2023 Experiment Protocol: Banker - Israel Jerusalem.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Israel Jerusalem</dc:title>
  <dc:creator/>
  <dc:language>en</dc:language>
  <cp:keywords/>
  <dcterms:created xsi:type="dcterms:W3CDTF">2026-10-10T06:21:53Z</dcterms:created>
  <dcterms:modified xsi:type="dcterms:W3CDTF">2026-10-10T06:21:53Z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