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The</w:t>
      </w:r>
      <w:r>
        <w:t xml:space="preserve"> </w:t>
      </w:r>
      <w:r>
        <w:t xml:space="preserve">Banker</w:t>
      </w:r>
      <w:r>
        <w:t xml:space="preserve"> </w:t>
      </w:r>
      <w:r>
        <w:t xml:space="preserve">-</w:t>
      </w:r>
      <w:r>
        <w:t xml:space="preserve"> </w:t>
      </w:r>
      <w:r>
        <w:t xml:space="preserve">Milan,</w:t>
      </w:r>
      <w:r>
        <w:t xml:space="preserve"> </w:t>
      </w:r>
      <w:r>
        <w:t xml:space="preserve">Italy</w:t>
      </w:r>
    </w:p>
    <w:bookmarkStart w:id="29" w:name="experiment-protocol-the-banker"/>
    <w:p>
      <w:pPr>
        <w:pStyle w:val="Heading1"/>
      </w:pPr>
      <w:r>
        <w:t xml:space="preserve">Experiment Protocol: The Banker</w:t>
      </w:r>
    </w:p>
    <w:p>
      <w:pPr>
        <w:pStyle w:val="FirstParagraph"/>
      </w:pPr>
      <w:r>
        <w:rPr>
          <w:bCs/>
          <w:b/>
        </w:rPr>
        <w:t xml:space="preserve">Protocol ID:</w:t>
      </w:r>
      <w:r>
        <w:t xml:space="preserve"> </w:t>
      </w:r>
      <w:r>
        <w:t xml:space="preserve">EXP-MIL-BNK-2024-001</w:t>
      </w:r>
    </w:p>
    <w:p>
      <w:pPr>
        <w:pStyle w:val="BodyText"/>
      </w:pPr>
      <w:r>
        <w:rPr>
          <w:bCs/>
          <w:b/>
        </w:rPr>
        <w:t xml:space="preserve">Location:</w:t>
      </w:r>
      <w:r>
        <w:t xml:space="preserve"> </w:t>
      </w:r>
      <w:r>
        <w:t xml:space="preserve">Italy Milan (Financial District &amp; Historic Center)</w:t>
      </w:r>
    </w:p>
    <w:p>
      <w:pPr>
        <w:pStyle w:val="BodyText"/>
      </w:pPr>
      <w:r>
        <w:rPr>
          <w:bCs/>
          <w:b/>
        </w:rPr>
        <w:t xml:space="preserve">Subject:</w:t>
      </w:r>
      <w:r>
        <w:t xml:space="preserve"> </w:t>
      </w:r>
      <w:r>
        <w:t xml:space="preserve">Behavioral Analysis of the "Banker" Archetype</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a comprehensive sociological and psychological study titled "The Banker." The primary objective is to analyze the behavioral patterns, decision-making processes, and ethical frameworks of financial professionals operating within the unique economic ecosystem of Italy Milan. As the financial capital of Italy and a major hub for European banking, Milan offers a distinct environment where traditional Italian social values intersect with high-stakes global finance.</w:t>
      </w:r>
    </w:p>
    <w:p>
      <w:pPr>
        <w:pStyle w:val="BodyText"/>
      </w:pPr>
      <w:r>
        <w:t xml:space="preserve">The study aims to determine how the specific cultural context of Milan influences the "Banker" persona. We seek to understand if the pressure of the Milanese market alters risk assessment, client interaction styles, and adherence to regulatory compliance compared to other global financial centers. This protocol ensures that the experiment is conducted with scientific rigor, ethical integrity, and strict adherence to local Italian laws.</w:t>
      </w:r>
    </w:p>
    <w:bookmarkEnd w:id="20"/>
    <w:bookmarkStart w:id="21" w:name="scope-and-definitions"/>
    <w:p>
      <w:pPr>
        <w:pStyle w:val="Heading2"/>
      </w:pPr>
      <w:r>
        <w:t xml:space="preserve">2. Scope and Definitions</w:t>
      </w:r>
    </w:p>
    <w:p>
      <w:pPr>
        <w:pStyle w:val="FirstParagraph"/>
      </w:pPr>
      <w:r>
        <w:t xml:space="preserve">For the purposes of this experiment, the term "Banker" is defined as any individual employed in a senior or mid-level capacity within a commercial bank, investment firm, or financial advisory agency located in the metropolitan area of Milan. This includes roles such as Relationship Managers, Investment Bankers, Credit Analysts, and Compliance Officers.</w:t>
      </w:r>
    </w:p>
    <w:p>
      <w:pPr>
        <w:pStyle w:val="BodyText"/>
      </w:pPr>
      <w:r>
        <w:t xml:space="preserve">The scope of the experiment is limited to the geographic boundaries of Milan, Italy. The study will focus on three key pillars:</w:t>
      </w:r>
    </w:p>
    <w:p>
      <w:pPr>
        <w:numPr>
          <w:ilvl w:val="0"/>
          <w:numId w:val="1001"/>
        </w:numPr>
        <w:pStyle w:val="Compact"/>
      </w:pPr>
      <w:r>
        <w:rPr>
          <w:bCs/>
          <w:b/>
        </w:rPr>
        <w:t xml:space="preserve">Risk Perception:</w:t>
      </w:r>
      <w:r>
        <w:t xml:space="preserve"> </w:t>
      </w:r>
      <w:r>
        <w:t xml:space="preserve">How Milanese bankers evaluate financial risk in volatile markets.</w:t>
      </w:r>
    </w:p>
    <w:p>
      <w:pPr>
        <w:numPr>
          <w:ilvl w:val="0"/>
          <w:numId w:val="1001"/>
        </w:numPr>
        <w:pStyle w:val="Compact"/>
      </w:pPr>
      <w:r>
        <w:rPr>
          <w:bCs/>
          <w:b/>
        </w:rPr>
        <w:t xml:space="preserve">Client Dynamics:</w:t>
      </w:r>
      <w:r>
        <w:t xml:space="preserve"> </w:t>
      </w:r>
      <w:r>
        <w:t xml:space="preserve">The nature of trust and relationship building in the Italian banking sector.</w:t>
      </w:r>
    </w:p>
    <w:p>
      <w:pPr>
        <w:numPr>
          <w:ilvl w:val="0"/>
          <w:numId w:val="1001"/>
        </w:numPr>
        <w:pStyle w:val="Compact"/>
      </w:pPr>
      <w:r>
        <w:rPr>
          <w:bCs/>
          <w:b/>
        </w:rPr>
        <w:t xml:space="preserve">Regulatory Adherence:</w:t>
      </w:r>
      <w:r>
        <w:t xml:space="preserve"> </w:t>
      </w:r>
      <w:r>
        <w:t xml:space="preserve">The practical application of EU and Italian banking regulations in daily operations.</w:t>
      </w:r>
    </w:p>
    <w:bookmarkEnd w:id="21"/>
    <w:bookmarkStart w:id="25" w:name="methodology"/>
    <w:p>
      <w:pPr>
        <w:pStyle w:val="Heading2"/>
      </w:pPr>
      <w:r>
        <w:t xml:space="preserve">3. Methodology</w:t>
      </w:r>
    </w:p>
    <w:p>
      <w:pPr>
        <w:pStyle w:val="FirstParagraph"/>
      </w:pPr>
      <w:r>
        <w:t xml:space="preserve">The experiment will utilize a mixed-methods approach, combining quantitative data analysis with qualitative behavioral observation. The protocol is divided into three distinct phases, all conducted within the professional environments of Italy Milan.</w:t>
      </w:r>
    </w:p>
    <w:bookmarkStart w:id="22" w:name="phase-i-recruitment-and-screening"/>
    <w:p>
      <w:pPr>
        <w:pStyle w:val="Heading3"/>
      </w:pPr>
      <w:r>
        <w:t xml:space="preserve">3.1 Phase I: Recruitment and Screening</w:t>
      </w:r>
    </w:p>
    <w:p>
      <w:pPr>
        <w:pStyle w:val="FirstParagraph"/>
      </w:pPr>
      <w:r>
        <w:t xml:space="preserve">Participants will be recruited through professional networks in Milan, such as the Milan Chamber of Commerce and local banking associations. A total of 150 bankers will be selected to ensure a representative sample of the industry. Screening criteria will include a minimum of five years of experience in the Italian banking sector to ensure familiarity with local market nuances. Informed consent will be obtained from all participants, with explicit mention of data privacy rights under the GDPR and Italian privacy laws.</w:t>
      </w:r>
    </w:p>
    <w:bookmarkEnd w:id="22"/>
    <w:bookmarkStart w:id="23" w:name="phase-ii-the-simulation-environment"/>
    <w:p>
      <w:pPr>
        <w:pStyle w:val="Heading3"/>
      </w:pPr>
      <w:r>
        <w:t xml:space="preserve">3.2 Phase II: The Simulation Environment</w:t>
      </w:r>
    </w:p>
    <w:p>
      <w:pPr>
        <w:pStyle w:val="FirstParagraph"/>
      </w:pPr>
      <w:r>
        <w:t xml:space="preserve">The core of the experiment involves a controlled simulation designed to mimic high-pressure scenarios typical of the Milan financial district. Participants will be presented with hypothetical case studies involving complex financial instruments, ethical dilemmas, and regulatory constraints.</w:t>
      </w:r>
    </w:p>
    <w:p>
      <w:pPr>
        <w:pStyle w:val="BodyText"/>
      </w:pPr>
      <w:r>
        <w:t xml:space="preserve">The scenarios will be tailored to the Italian context. For example, one scenario may involve advising a traditional Milanese manufacturing family on restructuring debt during an economic downturn. Another may involve navigating conflicts of interest within a close-knit professional network. The "Banker" participants will be asked to make decisions in real-time, and their choices will be recorded and analyzed.</w:t>
      </w:r>
    </w:p>
    <w:bookmarkEnd w:id="23"/>
    <w:bookmarkStart w:id="24" w:name="phase-iii-field-observation"/>
    <w:p>
      <w:pPr>
        <w:pStyle w:val="Heading3"/>
      </w:pPr>
      <w:r>
        <w:t xml:space="preserve">3.3 Phase III: Field Observation</w:t>
      </w:r>
    </w:p>
    <w:p>
      <w:pPr>
        <w:pStyle w:val="FirstParagraph"/>
      </w:pPr>
      <w:r>
        <w:t xml:space="preserve">To complement the simulation, a subset of participants will undergo field observation. Researchers will observe client meetings and internal strategy sessions in real-world settings across Milan. This phase aims to capture the non-verbal cues, cultural subtleties, and interpersonal dynamics that define the banker-client relationship in Italy. Special attention will be paid to how bankers balance formal regulatory requirements with the informal social expectations prevalent in Milanese business culture.</w:t>
      </w:r>
    </w:p>
    <w:bookmarkEnd w:id="24"/>
    <w:bookmarkEnd w:id="25"/>
    <w:bookmarkStart w:id="26" w:name="ethical-considerations-and-compliance"/>
    <w:p>
      <w:pPr>
        <w:pStyle w:val="Heading2"/>
      </w:pPr>
      <w:r>
        <w:t xml:space="preserve">4. Ethical Considerations and Compliance</w:t>
      </w:r>
    </w:p>
    <w:p>
      <w:pPr>
        <w:pStyle w:val="FirstParagraph"/>
      </w:pPr>
      <w:r>
        <w:t xml:space="preserve">Given the sensitive nature of the financial industry and the location in Italy Milan, strict ethical guidelines must be followed. The experiment has been reviewed and approved by an independent ethics committee. All data collected will be anonymized to protect the identity of the bankers and their clients.</w:t>
      </w:r>
    </w:p>
    <w:p>
      <w:pPr>
        <w:pStyle w:val="BodyText"/>
      </w:pPr>
      <w:r>
        <w:t xml:space="preserve">The protocol adheres to the General Data Protection Regulation (GDPR) and the specific provisions of the Italian Privacy Code (Codice in materia di protezione dei dati personali). Participants have the right to withdraw from the experiment at any time without penalty. Furthermore, the study will not interfere with the actual banking operations or financial stability of any institution involved.</w:t>
      </w:r>
    </w:p>
    <w:bookmarkEnd w:id="26"/>
    <w:bookmarkStart w:id="27" w:name="data-analysis-and-reporting"/>
    <w:p>
      <w:pPr>
        <w:pStyle w:val="Heading2"/>
      </w:pPr>
      <w:r>
        <w:t xml:space="preserve">5. Data Analysis and Reporting</w:t>
      </w:r>
    </w:p>
    <w:p>
      <w:pPr>
        <w:pStyle w:val="FirstParagraph"/>
      </w:pPr>
      <w:r>
        <w:t xml:space="preserve">Data collected from the simulations and field observations will be analyzed using statistical software to identify trends and correlations. Qualitative data from interviews and observations will be coded to identify recurring themes related to the "Banker" archetype in Milan.</w:t>
      </w:r>
    </w:p>
    <w:p>
      <w:pPr>
        <w:pStyle w:val="BodyText"/>
      </w:pPr>
      <w:r>
        <w:t xml:space="preserve">The final report will provide a detailed analysis of the findings, offering insights into the unique characteristics of banking professionals in Italy Milan. The results will be disseminated to academic institutions, financial regulators, and industry stakeholders to promote best practices and enhance understanding of the local financial ecosystem.</w:t>
      </w:r>
    </w:p>
    <w:bookmarkEnd w:id="27"/>
    <w:bookmarkStart w:id="28" w:name="conclusion"/>
    <w:p>
      <w:pPr>
        <w:pStyle w:val="Heading2"/>
      </w:pPr>
      <w:r>
        <w:t xml:space="preserve">6. Conclusion</w:t>
      </w:r>
    </w:p>
    <w:p>
      <w:pPr>
        <w:pStyle w:val="FirstParagraph"/>
      </w:pPr>
      <w:r>
        <w:t xml:space="preserve">This Experiment Protocol provides a robust framework for investigating the behavior and mindset of the Banker in one of Europe's most significant financial hubs. By focusing on the specific context of Italy Milan, the study aims to contribute valuable knowledge to the fields of behavioral finance, sociology, and economic psychology. The insights gained will not only benefit the academic community but also help financial institutions in Milan better understand and support their workforce.</w:t>
      </w:r>
    </w:p>
    <w:p>
      <w:pPr>
        <w:pStyle w:val="BodyText"/>
      </w:pPr>
      <w:r>
        <w:t xml:space="preserve">© 2023 Experiment Protocol: The Banker. All rights reserved. Document prepared for academic and research purposes in Italy Milan.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The Banker - Milan, Italy</dc:title>
  <dc:creator/>
  <dc:language>en</dc:language>
  <cp:keywords/>
  <dcterms:created xsi:type="dcterms:W3CDTF">2026-10-10T01:06:00Z</dcterms:created>
  <dcterms:modified xsi:type="dcterms:W3CDTF">2026-10-10T01:06:00Z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