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Italy</w:t>
      </w:r>
      <w:r>
        <w:t xml:space="preserve"> </w:t>
      </w:r>
      <w:r>
        <w:t xml:space="preserve">Rome</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Italy Rome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for the "Banker" initiative. The primary objective of this experiment is to evaluate the efficacy, security, and user experience of a decentralized digital ledger system designed to function as a modern "Banker" within the specific regulatory and cultural context of Italy Rome. The term "Banker" in this protocol refers to a software agent capable of managing financial transactions, verifying identity, and maintaining ledger integrity without relying on traditional centralized banking infrastructure.</w:t>
      </w:r>
    </w:p>
    <w:p>
      <w:pPr>
        <w:pStyle w:val="BodyText"/>
      </w:pPr>
      <w:r>
        <w:t xml:space="preserve">The experiment aims to determine if the "Banker" system can integrate seamlessly with the existing financial ecosystem in Rome while adhering to strict European Union and Italian data protection standards.</w:t>
      </w:r>
    </w:p>
    <w:bookmarkEnd w:id="21"/>
    <w:bookmarkStart w:id="22" w:name="scope-and-context-italy-rome"/>
    <w:p>
      <w:pPr>
        <w:pStyle w:val="Heading2"/>
      </w:pPr>
      <w:r>
        <w:t xml:space="preserve">2. Scope and Context: Italy Rome</w:t>
      </w:r>
    </w:p>
    <w:p>
      <w:pPr>
        <w:pStyle w:val="FirstParagraph"/>
      </w:pPr>
      <w:r>
        <w:t xml:space="preserve">The selection of Italy Rome as the testing ground is strategic. As the capital of Italy and a major hub within the European Union, Rome presents a complex environment characterized by high regulatory scrutiny, a diverse population, and a mix of traditional banking habits and emerging fintech adoption. The protocol must account for local nuances, including the prevalence of cash usage, the importance of face-to-face trust in financial dealings, and the specific requirements of the Bank of Italy.</w:t>
      </w:r>
    </w:p>
    <w:p>
      <w:pPr>
        <w:pStyle w:val="BodyText"/>
      </w:pPr>
      <w:r>
        <w:t xml:space="preserve">All procedures defined in this Experiment Protocol must be executed in compliance with the General Data Protection Regulation (GDPR) and local Italian laws regarding financial services and digital identity.</w:t>
      </w:r>
    </w:p>
    <w:bookmarkEnd w:id="22"/>
    <w:bookmarkStart w:id="25"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recruit 500 participants residing in the metropolitan area of Italy Rome. Participants will be stratified into three groups:</w:t>
      </w:r>
    </w:p>
    <w:p>
      <w:pPr>
        <w:numPr>
          <w:ilvl w:val="0"/>
          <w:numId w:val="1001"/>
        </w:numPr>
        <w:pStyle w:val="Compact"/>
      </w:pPr>
      <w:r>
        <w:rPr>
          <w:bCs/>
          <w:b/>
        </w:rPr>
        <w:t xml:space="preserve">Group A (Tech-Savvy):</w:t>
      </w:r>
      <w:r>
        <w:t xml:space="preserve"> </w:t>
      </w:r>
      <w:r>
        <w:t xml:space="preserve">Individuals aged 18-35 with high digital literacy.</w:t>
      </w:r>
    </w:p>
    <w:p>
      <w:pPr>
        <w:numPr>
          <w:ilvl w:val="0"/>
          <w:numId w:val="1001"/>
        </w:numPr>
        <w:pStyle w:val="Compact"/>
      </w:pPr>
      <w:r>
        <w:rPr>
          <w:bCs/>
          <w:b/>
        </w:rPr>
        <w:t xml:space="preserve">Group B (Traditional):</w:t>
      </w:r>
      <w:r>
        <w:t xml:space="preserve"> </w:t>
      </w:r>
      <w:r>
        <w:t xml:space="preserve">Individuals aged 36-60 who primarily use traditional banks.</w:t>
      </w:r>
    </w:p>
    <w:p>
      <w:pPr>
        <w:numPr>
          <w:ilvl w:val="0"/>
          <w:numId w:val="1001"/>
        </w:numPr>
        <w:pStyle w:val="Compact"/>
      </w:pPr>
      <w:r>
        <w:rPr>
          <w:bCs/>
          <w:b/>
        </w:rPr>
        <w:t xml:space="preserve">Group C (Elderly):</w:t>
      </w:r>
      <w:r>
        <w:t xml:space="preserve"> </w:t>
      </w:r>
      <w:r>
        <w:t xml:space="preserve">Individuals aged 61+ to test accessibility and trust factors.</w:t>
      </w:r>
    </w:p>
    <w:p>
      <w:pPr>
        <w:pStyle w:val="FirstParagraph"/>
      </w:pPr>
      <w:r>
        <w:t xml:space="preserve">Informed consent will be obtained in both Italian and English, ensuring all participants fully understand the nature of the "Banker" experiment.</w:t>
      </w:r>
    </w:p>
    <w:bookmarkEnd w:id="23"/>
    <w:bookmarkStart w:id="24" w:name="the-banker-system-architecture"/>
    <w:p>
      <w:pPr>
        <w:pStyle w:val="Heading3"/>
      </w:pPr>
      <w:r>
        <w:t xml:space="preserve">3.2 The "Banker" System Architecture</w:t>
      </w:r>
    </w:p>
    <w:p>
      <w:pPr>
        <w:pStyle w:val="FirstParagraph"/>
      </w:pPr>
      <w:r>
        <w:t xml:space="preserve">The "Banker" system will operate on a permissioned blockchain network hosted on servers located within Italy to ensure data sovereignty. Key features include:</w:t>
      </w:r>
    </w:p>
    <w:p>
      <w:pPr>
        <w:numPr>
          <w:ilvl w:val="0"/>
          <w:numId w:val="1002"/>
        </w:numPr>
        <w:pStyle w:val="Compact"/>
      </w:pPr>
      <w:r>
        <w:rPr>
          <w:bCs/>
          <w:b/>
        </w:rPr>
        <w:t xml:space="preserve">Identity Verification:</w:t>
      </w:r>
      <w:r>
        <w:t xml:space="preserve"> </w:t>
      </w:r>
      <w:r>
        <w:t xml:space="preserve">Integration with SPID (Public Digital Identity System) for secure KYC (Know Your Customer) processes.</w:t>
      </w:r>
    </w:p>
    <w:p>
      <w:pPr>
        <w:numPr>
          <w:ilvl w:val="0"/>
          <w:numId w:val="1002"/>
        </w:numPr>
        <w:pStyle w:val="Compact"/>
      </w:pPr>
      <w:r>
        <w:rPr>
          <w:bCs/>
          <w:b/>
        </w:rPr>
        <w:t xml:space="preserve">Transaction Processing:</w:t>
      </w:r>
      <w:r>
        <w:t xml:space="preserve"> </w:t>
      </w:r>
      <w:r>
        <w:t xml:space="preserve">Real-time processing of micro-transactions and larger transfers.</w:t>
      </w:r>
    </w:p>
    <w:p>
      <w:pPr>
        <w:numPr>
          <w:ilvl w:val="0"/>
          <w:numId w:val="1002"/>
        </w:numPr>
        <w:pStyle w:val="Compact"/>
      </w:pPr>
      <w:r>
        <w:rPr>
          <w:bCs/>
          <w:b/>
        </w:rPr>
        <w:t xml:space="preserve">Smart Contracts:</w:t>
      </w:r>
      <w:r>
        <w:t xml:space="preserve"> </w:t>
      </w:r>
      <w:r>
        <w:t xml:space="preserve">Automated execution of financial agreements.</w:t>
      </w:r>
    </w:p>
    <w:bookmarkEnd w:id="24"/>
    <w:bookmarkEnd w:id="25"/>
    <w:bookmarkStart w:id="29" w:name="experimental-procedure"/>
    <w:p>
      <w:pPr>
        <w:pStyle w:val="Heading2"/>
      </w:pPr>
      <w:r>
        <w:t xml:space="preserve">4. Experimental Procedure</w:t>
      </w:r>
    </w:p>
    <w:p>
      <w:pPr>
        <w:pStyle w:val="FirstParagraph"/>
      </w:pPr>
      <w:r>
        <w:t xml:space="preserve">The experiment will run for a period of 12 weeks, divided into three phases.</w:t>
      </w:r>
    </w:p>
    <w:bookmarkStart w:id="26" w:name="X4133e4c4741df00ad5646672a876caf4088682d"/>
    <w:p>
      <w:pPr>
        <w:pStyle w:val="Heading3"/>
      </w:pPr>
      <w:r>
        <w:t xml:space="preserve">Phase 1: Onboarding and Calibration (Weeks 1-2)</w:t>
      </w:r>
    </w:p>
    <w:p>
      <w:pPr>
        <w:pStyle w:val="FirstParagraph"/>
      </w:pPr>
      <w:r>
        <w:t xml:space="preserve">Participants will be onboarded to the "Banker" platform. This phase involves:</w:t>
      </w:r>
    </w:p>
    <w:p>
      <w:pPr>
        <w:numPr>
          <w:ilvl w:val="0"/>
          <w:numId w:val="1003"/>
        </w:numPr>
        <w:pStyle w:val="Compact"/>
      </w:pPr>
      <w:r>
        <w:t xml:space="preserve">Registration using SPID credentials.</w:t>
      </w:r>
    </w:p>
    <w:p>
      <w:pPr>
        <w:numPr>
          <w:ilvl w:val="0"/>
          <w:numId w:val="1003"/>
        </w:numPr>
        <w:pStyle w:val="Compact"/>
      </w:pPr>
      <w:r>
        <w:t xml:space="preserve">Linking a traditional bank account for initial funding.</w:t>
      </w:r>
    </w:p>
    <w:p>
      <w:pPr>
        <w:numPr>
          <w:ilvl w:val="0"/>
          <w:numId w:val="1003"/>
        </w:numPr>
        <w:pStyle w:val="Compact"/>
      </w:pPr>
      <w:r>
        <w:t xml:space="preserve">Completing a tutorial on how to use the "Banker" interface.</w:t>
      </w:r>
    </w:p>
    <w:p>
      <w:pPr>
        <w:numPr>
          <w:ilvl w:val="0"/>
          <w:numId w:val="1003"/>
        </w:numPr>
        <w:pStyle w:val="Compact"/>
      </w:pPr>
      <w:r>
        <w:t xml:space="preserve">Calibration of security settings based on user preference.</w:t>
      </w:r>
    </w:p>
    <w:p>
      <w:pPr>
        <w:pStyle w:val="FirstParagraph"/>
      </w:pPr>
      <w:r>
        <w:t xml:space="preserve">During this phase, the research team will monitor system stability and user drop-off rates.</w:t>
      </w:r>
    </w:p>
    <w:bookmarkEnd w:id="26"/>
    <w:bookmarkStart w:id="27" w:name="phase-2-active-usage-weeks-3-10"/>
    <w:p>
      <w:pPr>
        <w:pStyle w:val="Heading3"/>
      </w:pPr>
      <w:r>
        <w:t xml:space="preserve">Phase 2: Active Usage (Weeks 3-10)</w:t>
      </w:r>
    </w:p>
    <w:p>
      <w:pPr>
        <w:pStyle w:val="FirstParagraph"/>
      </w:pPr>
      <w:r>
        <w:t xml:space="preserve">Participants will be encouraged to use the "Banker" system for daily transactions. To stimulate usage, participants will receive small incentives for performing specific actions, such as:</w:t>
      </w:r>
    </w:p>
    <w:p>
      <w:pPr>
        <w:numPr>
          <w:ilvl w:val="0"/>
          <w:numId w:val="1004"/>
        </w:numPr>
        <w:pStyle w:val="Compact"/>
      </w:pPr>
      <w:r>
        <w:t xml:space="preserve">Paying for public transport in Rome.</w:t>
      </w:r>
    </w:p>
    <w:p>
      <w:pPr>
        <w:numPr>
          <w:ilvl w:val="0"/>
          <w:numId w:val="1004"/>
        </w:numPr>
        <w:pStyle w:val="Compact"/>
      </w:pPr>
      <w:r>
        <w:t xml:space="preserve">Making purchases at local merchants.</w:t>
      </w:r>
    </w:p>
    <w:p>
      <w:pPr>
        <w:numPr>
          <w:ilvl w:val="0"/>
          <w:numId w:val="1004"/>
        </w:numPr>
        <w:pStyle w:val="Compact"/>
      </w:pPr>
      <w:r>
        <w:t xml:space="preserve">Transferring funds to other participants.</w:t>
      </w:r>
    </w:p>
    <w:p>
      <w:pPr>
        <w:pStyle w:val="FirstParagraph"/>
      </w:pPr>
      <w:r>
        <w:t xml:space="preserve">The "Banker" system will log all transactions, response times, and error rates. Participants will also complete weekly surveys regarding their trust in the system and ease of use.</w:t>
      </w:r>
    </w:p>
    <w:bookmarkEnd w:id="27"/>
    <w:bookmarkStart w:id="28" w:name="X5af57f18c5d4ac229cc14642a08043a643ee9f9"/>
    <w:p>
      <w:pPr>
        <w:pStyle w:val="Heading3"/>
      </w:pPr>
      <w:r>
        <w:t xml:space="preserve">Phase 3: Stress Testing and Analysis (Weeks 11-12)</w:t>
      </w:r>
    </w:p>
    <w:p>
      <w:pPr>
        <w:pStyle w:val="FirstParagraph"/>
      </w:pPr>
      <w:r>
        <w:t xml:space="preserve">In the final phase, the system will undergo stress testing to simulate high-volume transaction periods, such as those seen during holidays or major events in Italy Rome. Additionally, a simulated security breach will be conducted to test the system's resilience and the "Banker" agent's ability to protect user assets.</w:t>
      </w:r>
    </w:p>
    <w:bookmarkEnd w:id="28"/>
    <w:bookmarkEnd w:id="29"/>
    <w:bookmarkStart w:id="30" w:name="data-collection-and-analysis"/>
    <w:p>
      <w:pPr>
        <w:pStyle w:val="Heading2"/>
      </w:pPr>
      <w:r>
        <w:t xml:space="preserve">5. Data Collection and Analysis</w:t>
      </w:r>
    </w:p>
    <w:p>
      <w:pPr>
        <w:pStyle w:val="FirstParagraph"/>
      </w:pPr>
      <w:r>
        <w:t xml:space="preserve">Data collected during the experiment will include:</w:t>
      </w:r>
    </w:p>
    <w:p>
      <w:pPr>
        <w:numPr>
          <w:ilvl w:val="0"/>
          <w:numId w:val="1005"/>
        </w:numPr>
        <w:pStyle w:val="Compact"/>
      </w:pPr>
      <w:r>
        <w:rPr>
          <w:bCs/>
          <w:b/>
        </w:rPr>
        <w:t xml:space="preserve">Quantitative Data:</w:t>
      </w:r>
      <w:r>
        <w:t xml:space="preserve"> </w:t>
      </w:r>
      <w:r>
        <w:t xml:space="preserve">Transaction volumes, latency times, error rates, and system uptime.</w:t>
      </w:r>
    </w:p>
    <w:p>
      <w:pPr>
        <w:numPr>
          <w:ilvl w:val="0"/>
          <w:numId w:val="1005"/>
        </w:numPr>
        <w:pStyle w:val="Compact"/>
      </w:pPr>
      <w:r>
        <w:rPr>
          <w:bCs/>
          <w:b/>
        </w:rPr>
        <w:t xml:space="preserve">Qualitative Data:</w:t>
      </w:r>
      <w:r>
        <w:t xml:space="preserve"> </w:t>
      </w:r>
      <w:r>
        <w:t xml:space="preserve">User feedback from surveys and interviews.</w:t>
      </w:r>
    </w:p>
    <w:p>
      <w:pPr>
        <w:pStyle w:val="FirstParagraph"/>
      </w:pPr>
      <w:r>
        <w:t xml:space="preserve">All data will be anonymized and stored securely in compliance with GDPR. Analysis will focus on comparing the performance of the "Banker" system against traditional banking metrics in the context of Italy Rome.</w:t>
      </w:r>
    </w:p>
    <w:bookmarkEnd w:id="30"/>
    <w:bookmarkStart w:id="31" w:name="X882c2c8d694e279221b9974374178f74b03f957"/>
    <w:p>
      <w:pPr>
        <w:pStyle w:val="Heading2"/>
      </w:pPr>
      <w:r>
        <w:t xml:space="preserve">6. Ethical Considerations and Risk Management</w:t>
      </w:r>
    </w:p>
    <w:p>
      <w:pPr>
        <w:pStyle w:val="FirstParagraph"/>
      </w:pPr>
      <w:r>
        <w:t xml:space="preserve">The safety and privacy of participants are paramount. The following measures will be implemented:</w:t>
      </w:r>
    </w:p>
    <w:p>
      <w:pPr>
        <w:numPr>
          <w:ilvl w:val="0"/>
          <w:numId w:val="1006"/>
        </w:numPr>
        <w:pStyle w:val="Compact"/>
      </w:pPr>
      <w:r>
        <w:rPr>
          <w:bCs/>
          <w:b/>
        </w:rPr>
        <w:t xml:space="preserve">Data Privacy:</w:t>
      </w:r>
      <w:r>
        <w:t xml:space="preserve"> </w:t>
      </w:r>
      <w:r>
        <w:t xml:space="preserve">Strict adherence to GDPR and Italian privacy laws.</w:t>
      </w:r>
    </w:p>
    <w:p>
      <w:pPr>
        <w:numPr>
          <w:ilvl w:val="0"/>
          <w:numId w:val="1006"/>
        </w:numPr>
        <w:pStyle w:val="Compact"/>
      </w:pPr>
      <w:r>
        <w:rPr>
          <w:bCs/>
          <w:b/>
        </w:rPr>
        <w:t xml:space="preserve">Financial Risk:</w:t>
      </w:r>
      <w:r>
        <w:t xml:space="preserve"> </w:t>
      </w:r>
      <w:r>
        <w:t xml:space="preserve">Participants will only use their own funds, and a cap will be placed on daily transaction limits to minimize potential losses.</w:t>
      </w:r>
    </w:p>
    <w:p>
      <w:pPr>
        <w:numPr>
          <w:ilvl w:val="0"/>
          <w:numId w:val="1006"/>
        </w:numPr>
        <w:pStyle w:val="Compact"/>
      </w:pPr>
      <w:r>
        <w:rPr>
          <w:bCs/>
          <w:b/>
        </w:rPr>
        <w:t xml:space="preserve">Support:</w:t>
      </w:r>
      <w:r>
        <w:t xml:space="preserve"> </w:t>
      </w:r>
      <w:r>
        <w:t xml:space="preserve">A dedicated support team will be available 24/7 to assist participants with any issues.</w:t>
      </w:r>
    </w:p>
    <w:p>
      <w:pPr>
        <w:pStyle w:val="FirstParagraph"/>
      </w:pPr>
      <w:r>
        <w:t xml:space="preserve">The experiment has been reviewed and approved by the relevant ethical committees in Italy Rome.</w:t>
      </w:r>
    </w:p>
    <w:bookmarkEnd w:id="31"/>
    <w:bookmarkStart w:id="32" w:name="conclusion"/>
    <w:p>
      <w:pPr>
        <w:pStyle w:val="Heading2"/>
      </w:pPr>
      <w:r>
        <w:t xml:space="preserve">7. Conclusion</w:t>
      </w:r>
    </w:p>
    <w:p>
      <w:pPr>
        <w:pStyle w:val="FirstParagraph"/>
      </w:pPr>
      <w:r>
        <w:t xml:space="preserve">This Experiment Protocol provides a structured approach to evaluating the "Banker" system in Italy Rome. By carefully selecting participants, defining clear procedures, and prioritizing ethical considerations, this experiment aims to provide valuable insights into the future of decentralized finance in a major European city. The results will inform future developments and potential regulatory frameworks for similar systems.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Italy Rome</dc:title>
  <dc:creator/>
  <dc:language>en</dc:language>
  <cp:keywords/>
  <dcterms:created xsi:type="dcterms:W3CDTF">2026-10-10T09:03:27Z</dcterms:created>
  <dcterms:modified xsi:type="dcterms:W3CDTF">2026-10-10T09:03:27Z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